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D75A">
      <w:pPr>
        <w:pStyle w:val="25"/>
        <w:widowControl/>
        <w:ind w:left="0" w:leftChars="0" w:firstLine="0" w:firstLineChars="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采购需求</w:t>
      </w:r>
    </w:p>
    <w:p w14:paraId="1F8AFB5D">
      <w:pPr>
        <w:pStyle w:val="12"/>
        <w:widowControl/>
        <w:ind w:left="0" w:leftChars="0" w:firstLine="602" w:firstLineChars="200"/>
        <w:rPr>
          <w:rFonts w:hint="eastAsia" w:ascii="仿宋" w:hAnsi="仿宋" w:eastAsia="仿宋" w:cs="仿宋"/>
          <w:sz w:val="30"/>
          <w:szCs w:val="30"/>
          <w:highlight w:val="none"/>
        </w:rPr>
      </w:pPr>
      <w:r>
        <w:rPr>
          <w:rFonts w:hint="eastAsia" w:ascii="仿宋" w:hAnsi="仿宋" w:eastAsia="仿宋" w:cs="仿宋"/>
          <w:b/>
          <w:sz w:val="30"/>
          <w:szCs w:val="30"/>
          <w:highlight w:val="none"/>
        </w:rPr>
        <w:t>本项目特定的资格要求：</w:t>
      </w:r>
    </w:p>
    <w:p w14:paraId="23F0CBB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采购包（</w:t>
      </w:r>
      <w:r>
        <w:rPr>
          <w:rFonts w:hint="eastAsia" w:ascii="仿宋" w:hAnsi="仿宋" w:eastAsia="仿宋" w:cs="仿宋"/>
          <w:color w:val="auto"/>
          <w:sz w:val="30"/>
          <w:szCs w:val="30"/>
          <w:lang w:eastAsia="zh-CN"/>
        </w:rPr>
        <w:t>广州医科大学附属中医医院天河院区住院部4楼针灸康复科病房局部改造工程</w:t>
      </w:r>
      <w:r>
        <w:rPr>
          <w:rFonts w:hint="eastAsia" w:ascii="仿宋" w:hAnsi="仿宋" w:eastAsia="仿宋" w:cs="仿宋"/>
          <w:sz w:val="30"/>
          <w:szCs w:val="30"/>
          <w:highlight w:val="none"/>
        </w:rPr>
        <w:t>）：</w:t>
      </w:r>
    </w:p>
    <w:p w14:paraId="4E1811EB">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val="en-US" w:eastAsia="zh-CN"/>
        </w:rPr>
        <w:t>参与调研的</w:t>
      </w:r>
      <w:r>
        <w:rPr>
          <w:rFonts w:hint="eastAsia" w:ascii="仿宋" w:hAnsi="仿宋" w:eastAsia="仿宋" w:cs="仿宋"/>
          <w:sz w:val="30"/>
          <w:szCs w:val="30"/>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提供截图并加盖单位公章</w:t>
      </w:r>
      <w:r>
        <w:rPr>
          <w:rFonts w:hint="eastAsia" w:ascii="仿宋" w:hAnsi="仿宋" w:eastAsia="仿宋" w:cs="仿宋"/>
          <w:sz w:val="30"/>
          <w:szCs w:val="30"/>
          <w:highlight w:val="none"/>
          <w:lang w:eastAsia="zh-CN"/>
        </w:rPr>
        <w:t>）</w:t>
      </w:r>
    </w:p>
    <w:p w14:paraId="4CCDE49D">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单位负责人为同一人或者存在直接控股、管理关系的不同供应商，不得同时参加本采购项目</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提供承诺函，格式自拟</w:t>
      </w:r>
      <w:r>
        <w:rPr>
          <w:rFonts w:hint="eastAsia" w:ascii="仿宋" w:hAnsi="仿宋" w:eastAsia="仿宋" w:cs="仿宋"/>
          <w:sz w:val="30"/>
          <w:szCs w:val="30"/>
          <w:highlight w:val="none"/>
          <w:lang w:eastAsia="zh-CN"/>
        </w:rPr>
        <w:t>）</w:t>
      </w:r>
    </w:p>
    <w:p w14:paraId="5B7966DC">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为本项目提供整体设计、规范编制或者项目管理、监理、检测等服务的供应商，不得再参与本项目</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提供承诺函，格式自拟</w:t>
      </w:r>
      <w:r>
        <w:rPr>
          <w:rFonts w:hint="eastAsia" w:ascii="仿宋" w:hAnsi="仿宋" w:eastAsia="仿宋" w:cs="仿宋"/>
          <w:sz w:val="30"/>
          <w:szCs w:val="30"/>
          <w:highlight w:val="none"/>
          <w:lang w:eastAsia="zh-CN"/>
        </w:rPr>
        <w:t>）</w:t>
      </w:r>
    </w:p>
    <w:p w14:paraId="03DE94C1">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参与调研的</w:t>
      </w:r>
      <w:r>
        <w:rPr>
          <w:rFonts w:hint="eastAsia" w:ascii="仿宋" w:hAnsi="仿宋" w:eastAsia="仿宋" w:cs="仿宋"/>
          <w:sz w:val="30"/>
          <w:szCs w:val="30"/>
          <w:lang w:val="en-US" w:eastAsia="zh-CN"/>
        </w:rPr>
        <w:t>供应商必须</w:t>
      </w:r>
      <w:r>
        <w:rPr>
          <w:rFonts w:hint="eastAsia" w:ascii="仿宋" w:hAnsi="仿宋" w:eastAsia="仿宋" w:cs="仿宋"/>
          <w:sz w:val="30"/>
          <w:szCs w:val="30"/>
          <w:highlight w:val="none"/>
          <w:lang w:val="en-US" w:eastAsia="zh-CN"/>
        </w:rPr>
        <w:t>具有建设主管部门颁发的有效的建筑工程施工总承包三级或以上资质（提供证书扫描件作为证明材料）。</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加盖公章</w:t>
      </w:r>
      <w:r>
        <w:rPr>
          <w:rFonts w:hint="eastAsia" w:ascii="仿宋" w:hAnsi="仿宋" w:eastAsia="仿宋" w:cs="仿宋"/>
          <w:sz w:val="30"/>
          <w:szCs w:val="30"/>
          <w:highlight w:val="none"/>
          <w:lang w:eastAsia="zh-CN"/>
        </w:rPr>
        <w:t>）</w:t>
      </w:r>
    </w:p>
    <w:p w14:paraId="36D60331">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val="en-US" w:eastAsia="zh-CN"/>
        </w:rPr>
        <w:t>参与调研的</w:t>
      </w:r>
      <w:r>
        <w:rPr>
          <w:rFonts w:hint="default" w:ascii="仿宋" w:hAnsi="仿宋" w:eastAsia="仿宋" w:cs="仿宋"/>
          <w:sz w:val="30"/>
          <w:szCs w:val="30"/>
          <w:highlight w:val="none"/>
          <w:lang w:val="en-US"/>
        </w:rPr>
        <w:t xml:space="preserve">供应商必须持有建设行政主管部门颁发有效的《安全生产许可证》（提供证书扫描件作为证明材料）。 </w:t>
      </w:r>
      <w:r>
        <w:rPr>
          <w:rFonts w:hint="eastAsia" w:ascii="仿宋" w:hAnsi="仿宋" w:eastAsia="仿宋" w:cs="仿宋"/>
          <w:sz w:val="30"/>
          <w:szCs w:val="30"/>
          <w:highlight w:val="none"/>
        </w:rPr>
        <w:t>（加盖公章）</w:t>
      </w:r>
    </w:p>
    <w:p w14:paraId="4FEBB6ED">
      <w:pPr>
        <w:pStyle w:val="12"/>
        <w:widowControl/>
        <w:numPr>
          <w:ilvl w:val="0"/>
          <w:numId w:val="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lang w:val="en-US" w:eastAsia="zh-CN"/>
        </w:rPr>
        <w:t>1、</w:t>
      </w:r>
      <w:r>
        <w:rPr>
          <w:rFonts w:hint="eastAsia" w:ascii="仿宋" w:hAnsi="仿宋" w:eastAsia="仿宋" w:cs="仿宋"/>
          <w:sz w:val="30"/>
          <w:szCs w:val="30"/>
          <w:highlight w:val="none"/>
          <w:lang w:val="en-US" w:eastAsia="zh-CN"/>
        </w:rPr>
        <w:t>参与调研的</w:t>
      </w:r>
      <w:r>
        <w:rPr>
          <w:rFonts w:hint="eastAsia" w:ascii="仿宋" w:hAnsi="仿宋" w:eastAsia="仿宋" w:cs="仿宋"/>
          <w:sz w:val="30"/>
          <w:szCs w:val="30"/>
        </w:rPr>
        <w:t>供应商拟指派担任本工程项目负责人的人应为建筑工程专业二级或以上级别的注册建造师，并持有项目负责人安全生产考核合格证（B类）或能够提供建筑施工企业管理人员安全生产考核信息系统安全生产管理人员证书（提供证书扫描件作为证明材料）。项目负责人在任职期间不得担任专职安全员，项目专职安全员在任职期间也不得担任项目负责人，项目负责人和安全员不得为同一人（提供承诺函，格式自拟）</w:t>
      </w:r>
      <w:r>
        <w:rPr>
          <w:rFonts w:hint="eastAsia" w:ascii="仿宋" w:hAnsi="仿宋" w:eastAsia="仿宋" w:cs="仿宋"/>
          <w:sz w:val="30"/>
          <w:szCs w:val="30"/>
          <w:lang w:val="en-US" w:eastAsia="zh-CN"/>
        </w:rPr>
        <w:t>2、</w:t>
      </w:r>
      <w:r>
        <w:rPr>
          <w:rFonts w:hint="eastAsia" w:ascii="仿宋" w:hAnsi="仿宋" w:eastAsia="仿宋" w:cs="仿宋"/>
          <w:sz w:val="30"/>
          <w:szCs w:val="30"/>
        </w:rPr>
        <w:t>供应商拟派出的专职安全员须具有安全生产考核合格证（C类）或建筑施工企业专职安全生产管理人员安全生产考核合格证书（C3类）（提供证书扫描件作为证明材料）。</w:t>
      </w:r>
      <w:r>
        <w:rPr>
          <w:rFonts w:hint="eastAsia" w:ascii="仿宋" w:hAnsi="仿宋" w:eastAsia="仿宋" w:cs="仿宋"/>
          <w:sz w:val="30"/>
          <w:szCs w:val="30"/>
          <w:highlight w:val="yellow"/>
          <w:lang w:val="en-US" w:eastAsia="zh-CN"/>
        </w:rPr>
        <w:t>3、</w:t>
      </w:r>
      <w:r>
        <w:rPr>
          <w:rFonts w:hint="eastAsia" w:ascii="仿宋" w:hAnsi="仿宋" w:eastAsia="仿宋" w:cs="仿宋"/>
          <w:sz w:val="30"/>
          <w:szCs w:val="30"/>
          <w:highlight w:val="yellow"/>
        </w:rPr>
        <w:t>技术负责人1人，具有建筑工程中级或以上职称；施工主管1人，具有建筑工程中级或以上职称</w:t>
      </w:r>
      <w:r>
        <w:rPr>
          <w:rFonts w:hint="eastAsia" w:ascii="仿宋" w:hAnsi="仿宋" w:eastAsia="仿宋" w:cs="仿宋"/>
          <w:sz w:val="30"/>
          <w:szCs w:val="30"/>
          <w:highlight w:val="yellow"/>
          <w:lang w:eastAsia="zh-CN"/>
        </w:rPr>
        <w:t>。</w:t>
      </w:r>
      <w:r>
        <w:rPr>
          <w:rFonts w:hint="eastAsia" w:ascii="仿宋" w:hAnsi="仿宋" w:eastAsia="仿宋" w:cs="仿宋"/>
          <w:sz w:val="30"/>
          <w:szCs w:val="30"/>
          <w:highlight w:val="yellow"/>
          <w:lang w:val="en-US" w:eastAsia="zh-CN"/>
        </w:rPr>
        <w:t>4、</w:t>
      </w:r>
      <w:r>
        <w:rPr>
          <w:rFonts w:hint="eastAsia" w:ascii="仿宋" w:hAnsi="仿宋" w:eastAsia="仿宋" w:cs="仿宋"/>
          <w:sz w:val="30"/>
          <w:szCs w:val="30"/>
          <w:highlight w:val="yellow"/>
        </w:rPr>
        <w:t>施工员2人：具有施工员岗位证或培训合格证；</w:t>
      </w:r>
      <w:r>
        <w:rPr>
          <w:rFonts w:hint="eastAsia" w:ascii="仿宋" w:hAnsi="仿宋" w:eastAsia="仿宋" w:cs="仿宋"/>
          <w:sz w:val="30"/>
          <w:szCs w:val="30"/>
          <w:highlight w:val="yellow"/>
          <w:lang w:val="en-US" w:eastAsia="zh-CN"/>
        </w:rPr>
        <w:t>5、</w:t>
      </w:r>
      <w:r>
        <w:rPr>
          <w:rFonts w:hint="eastAsia" w:ascii="仿宋" w:hAnsi="仿宋" w:eastAsia="仿宋" w:cs="仿宋"/>
          <w:sz w:val="30"/>
          <w:szCs w:val="30"/>
          <w:highlight w:val="yellow"/>
        </w:rPr>
        <w:t>质检（量）员1人：具有质量员或质检员的岗位证或培训合格证</w:t>
      </w:r>
      <w:r>
        <w:rPr>
          <w:rFonts w:hint="eastAsia" w:ascii="仿宋" w:hAnsi="仿宋" w:eastAsia="仿宋" w:cs="仿宋"/>
          <w:sz w:val="30"/>
          <w:szCs w:val="30"/>
          <w:highlight w:val="yellow"/>
          <w:lang w:eastAsia="zh-CN"/>
        </w:rPr>
        <w:t>；</w:t>
      </w:r>
      <w:r>
        <w:rPr>
          <w:rFonts w:hint="eastAsia" w:ascii="仿宋" w:hAnsi="仿宋" w:eastAsia="仿宋" w:cs="仿宋"/>
          <w:sz w:val="30"/>
          <w:szCs w:val="30"/>
          <w:highlight w:val="yellow"/>
          <w:lang w:val="en-US" w:eastAsia="zh-CN"/>
        </w:rPr>
        <w:t>6、</w:t>
      </w:r>
      <w:r>
        <w:rPr>
          <w:rFonts w:hint="eastAsia" w:ascii="仿宋" w:hAnsi="仿宋" w:eastAsia="仿宋" w:cs="仿宋"/>
          <w:sz w:val="30"/>
          <w:szCs w:val="30"/>
          <w:highlight w:val="yellow"/>
        </w:rPr>
        <w:t>材料员1人：具有材料员岗位证或培训合格证；资料员1人：</w:t>
      </w:r>
      <w:r>
        <w:rPr>
          <w:rFonts w:hint="eastAsia" w:ascii="仿宋" w:hAnsi="仿宋" w:eastAsia="仿宋" w:cs="仿宋"/>
          <w:sz w:val="30"/>
          <w:szCs w:val="30"/>
          <w:highlight w:val="yellow"/>
          <w:lang w:val="en-US" w:eastAsia="zh-CN"/>
        </w:rPr>
        <w:t>7、</w:t>
      </w:r>
      <w:r>
        <w:rPr>
          <w:rFonts w:hint="eastAsia" w:ascii="仿宋" w:hAnsi="仿宋" w:eastAsia="仿宋" w:cs="仿宋"/>
          <w:sz w:val="30"/>
          <w:szCs w:val="30"/>
          <w:highlight w:val="yellow"/>
        </w:rPr>
        <w:t>具有资料员岗位证或培训合格证；</w:t>
      </w:r>
      <w:r>
        <w:rPr>
          <w:rFonts w:hint="eastAsia" w:ascii="仿宋" w:hAnsi="仿宋" w:eastAsia="仿宋" w:cs="仿宋"/>
          <w:sz w:val="30"/>
          <w:szCs w:val="30"/>
          <w:highlight w:val="yellow"/>
          <w:lang w:val="en-US" w:eastAsia="zh-CN"/>
        </w:rPr>
        <w:t>8、造</w:t>
      </w:r>
      <w:r>
        <w:rPr>
          <w:rFonts w:hint="eastAsia" w:ascii="仿宋" w:hAnsi="仿宋" w:eastAsia="仿宋" w:cs="仿宋"/>
          <w:sz w:val="30"/>
          <w:szCs w:val="30"/>
          <w:highlight w:val="yellow"/>
        </w:rPr>
        <w:t>价员1人：取得《中华人民共和国造价工程师执业资格证书》二级或以上，且注册执业单位为</w:t>
      </w:r>
      <w:r>
        <w:rPr>
          <w:rFonts w:hint="eastAsia" w:ascii="仿宋" w:hAnsi="仿宋" w:eastAsia="仿宋" w:cs="仿宋"/>
          <w:sz w:val="30"/>
          <w:szCs w:val="30"/>
          <w:highlight w:val="yellow"/>
          <w:lang w:val="en-US" w:eastAsia="zh-CN"/>
        </w:rPr>
        <w:t>该</w:t>
      </w:r>
      <w:r>
        <w:rPr>
          <w:rFonts w:hint="eastAsia" w:ascii="仿宋" w:hAnsi="仿宋" w:eastAsia="仿宋" w:cs="仿宋"/>
          <w:sz w:val="30"/>
          <w:szCs w:val="30"/>
          <w:highlight w:val="yellow"/>
        </w:rPr>
        <w:t>供应商。</w:t>
      </w:r>
    </w:p>
    <w:p w14:paraId="319CD640">
      <w:pPr>
        <w:pStyle w:val="21"/>
        <w:ind w:firstLine="42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272C539A">
      <w:pPr>
        <w:pStyle w:val="17"/>
        <w:widowControl/>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用户需求书</w:t>
      </w:r>
    </w:p>
    <w:p w14:paraId="445ACC37">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《用户需求书》中标注有“★”号的条款必须实质性响应，负偏离（不满足要求）将导致报价无效。</w:t>
      </w:r>
    </w:p>
    <w:p w14:paraId="3AB3F11E">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采购要求</w:t>
      </w:r>
    </w:p>
    <w:p w14:paraId="0DBF67F2">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本项目是对</w:t>
      </w:r>
      <w:r>
        <w:rPr>
          <w:rFonts w:hint="eastAsia" w:ascii="仿宋" w:hAnsi="仿宋" w:eastAsia="仿宋" w:cs="仿宋"/>
          <w:color w:val="auto"/>
          <w:sz w:val="30"/>
          <w:szCs w:val="30"/>
          <w:lang w:eastAsia="zh-CN"/>
        </w:rPr>
        <w:t>广州医科大学附属中医医院天河院区住院部4楼针灸康复科病房局部改造工程</w:t>
      </w:r>
      <w:r>
        <w:rPr>
          <w:rFonts w:hint="eastAsia" w:ascii="仿宋" w:hAnsi="仿宋" w:eastAsia="仿宋" w:cs="仿宋"/>
          <w:sz w:val="30"/>
          <w:szCs w:val="30"/>
          <w:highlight w:val="none"/>
        </w:rPr>
        <w:t>进行采购。</w:t>
      </w:r>
    </w:p>
    <w:p w14:paraId="3542407D">
      <w:pPr>
        <w:pStyle w:val="12"/>
        <w:widowControl/>
        <w:ind w:left="0" w:leftChars="0" w:firstLine="602" w:firstLineChars="200"/>
        <w:rPr>
          <w:rFonts w:hint="eastAsia" w:ascii="仿宋" w:hAnsi="仿宋" w:eastAsia="仿宋" w:cs="仿宋"/>
          <w:color w:val="FF0000"/>
          <w:sz w:val="30"/>
          <w:szCs w:val="30"/>
          <w:highlight w:val="none"/>
        </w:rPr>
      </w:pPr>
      <w:r>
        <w:rPr>
          <w:rFonts w:hint="eastAsia" w:ascii="仿宋" w:hAnsi="仿宋" w:eastAsia="仿宋" w:cs="仿宋"/>
          <w:b/>
          <w:color w:val="FF0000"/>
          <w:sz w:val="30"/>
          <w:szCs w:val="30"/>
          <w:highlight w:val="none"/>
        </w:rPr>
        <w:t>本项目采购预算为人民币</w:t>
      </w:r>
      <w:r>
        <w:rPr>
          <w:rFonts w:hint="eastAsia" w:ascii="仿宋" w:hAnsi="仿宋" w:eastAsia="仿宋" w:cs="仿宋"/>
          <w:color w:val="FF0000"/>
          <w:sz w:val="30"/>
          <w:szCs w:val="30"/>
          <w:highlight w:val="none"/>
          <w:lang w:val="en-US" w:eastAsia="zh-CN"/>
        </w:rPr>
        <w:t>501996.31</w:t>
      </w:r>
      <w:r>
        <w:rPr>
          <w:rFonts w:hint="eastAsia" w:ascii="仿宋" w:hAnsi="仿宋" w:eastAsia="仿宋" w:cs="仿宋"/>
          <w:b/>
          <w:color w:val="FF0000"/>
          <w:sz w:val="30"/>
          <w:szCs w:val="30"/>
          <w:highlight w:val="none"/>
        </w:rPr>
        <w:t>元（其中包括绿色施工安全防护措施费为</w:t>
      </w:r>
      <w:r>
        <w:rPr>
          <w:rFonts w:hint="eastAsia" w:ascii="仿宋" w:hAnsi="仿宋" w:eastAsia="仿宋" w:cs="仿宋"/>
          <w:color w:val="FF0000"/>
          <w:sz w:val="30"/>
          <w:szCs w:val="30"/>
          <w:highlight w:val="none"/>
          <w:lang w:val="en-US" w:eastAsia="zh-CN"/>
        </w:rPr>
        <w:t>13510.27</w:t>
      </w:r>
      <w:r>
        <w:rPr>
          <w:rFonts w:hint="eastAsia" w:ascii="仿宋" w:hAnsi="仿宋" w:eastAsia="仿宋" w:cs="仿宋"/>
          <w:b/>
          <w:color w:val="FF0000"/>
          <w:sz w:val="30"/>
          <w:szCs w:val="30"/>
          <w:highlight w:val="none"/>
        </w:rPr>
        <w:t>元，暂列金额为</w:t>
      </w:r>
      <w:r>
        <w:rPr>
          <w:rFonts w:hint="eastAsia" w:ascii="仿宋" w:hAnsi="仿宋" w:eastAsia="仿宋" w:cs="仿宋"/>
          <w:color w:val="FF0000"/>
          <w:sz w:val="30"/>
          <w:szCs w:val="30"/>
          <w:highlight w:val="none"/>
          <w:lang w:val="en-US" w:eastAsia="zh-CN"/>
        </w:rPr>
        <w:t>31449.56</w:t>
      </w:r>
      <w:r>
        <w:rPr>
          <w:rFonts w:hint="eastAsia" w:ascii="仿宋" w:hAnsi="仿宋" w:eastAsia="仿宋" w:cs="仿宋"/>
          <w:b/>
          <w:color w:val="FF0000"/>
          <w:sz w:val="30"/>
          <w:szCs w:val="30"/>
          <w:highlight w:val="none"/>
        </w:rPr>
        <w:t>元不作为竞争性费用，不按此固定价报价的为无效报价）。</w:t>
      </w:r>
    </w:p>
    <w:p w14:paraId="35EFD7AC">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须对本项目整体工程及服务进行整体报价，任何只对其中一部分内容进行的报价都被视为无效报价。</w:t>
      </w:r>
    </w:p>
    <w:p w14:paraId="15B06E33">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项目名称：</w:t>
      </w:r>
      <w:r>
        <w:rPr>
          <w:rFonts w:hint="eastAsia" w:ascii="仿宋" w:hAnsi="仿宋" w:eastAsia="仿宋" w:cs="仿宋"/>
          <w:color w:val="auto"/>
          <w:sz w:val="30"/>
          <w:szCs w:val="30"/>
          <w:lang w:eastAsia="zh-CN"/>
        </w:rPr>
        <w:t>广州医科大学附属中医医院天河院区住院部4楼针灸康复科病房局部改造工程</w:t>
      </w:r>
    </w:p>
    <w:p w14:paraId="7E2E0016">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项目地点：</w:t>
      </w:r>
      <w:r>
        <w:rPr>
          <w:rFonts w:hint="eastAsia" w:ascii="仿宋" w:hAnsi="仿宋" w:eastAsia="仿宋" w:cs="仿宋"/>
          <w:sz w:val="30"/>
          <w:szCs w:val="30"/>
        </w:rPr>
        <w:t>广州市</w:t>
      </w:r>
      <w:r>
        <w:rPr>
          <w:rFonts w:hint="eastAsia" w:ascii="仿宋" w:hAnsi="仿宋" w:eastAsia="仿宋" w:cs="仿宋"/>
          <w:sz w:val="30"/>
          <w:szCs w:val="30"/>
          <w:lang w:val="en-US" w:eastAsia="zh-CN"/>
        </w:rPr>
        <w:t>天河区天坤三路95</w:t>
      </w:r>
      <w:r>
        <w:rPr>
          <w:rFonts w:hint="eastAsia" w:ascii="仿宋" w:hAnsi="仿宋" w:eastAsia="仿宋" w:cs="仿宋"/>
          <w:sz w:val="30"/>
          <w:szCs w:val="30"/>
        </w:rPr>
        <w:t>号</w:t>
      </w:r>
      <w:r>
        <w:rPr>
          <w:rFonts w:hint="eastAsia" w:ascii="仿宋" w:hAnsi="仿宋" w:eastAsia="仿宋" w:cs="仿宋"/>
          <w:sz w:val="30"/>
          <w:szCs w:val="30"/>
          <w:highlight w:val="none"/>
          <w:lang w:val="en-US" w:eastAsia="zh-CN"/>
        </w:rPr>
        <w:t>。</w:t>
      </w:r>
    </w:p>
    <w:p w14:paraId="5CD92507">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工程主要内容：详见</w:t>
      </w:r>
      <w:r>
        <w:rPr>
          <w:rFonts w:hint="eastAsia" w:ascii="仿宋" w:hAnsi="仿宋" w:eastAsia="仿宋" w:cs="仿宋"/>
          <w:sz w:val="30"/>
          <w:szCs w:val="30"/>
          <w:highlight w:val="none"/>
          <w:lang w:val="en-US" w:eastAsia="zh-CN"/>
        </w:rPr>
        <w:t>施工</w:t>
      </w:r>
      <w:r>
        <w:rPr>
          <w:rFonts w:hint="eastAsia" w:ascii="仿宋" w:hAnsi="仿宋" w:eastAsia="仿宋" w:cs="仿宋"/>
          <w:sz w:val="30"/>
          <w:szCs w:val="30"/>
          <w:highlight w:val="none"/>
        </w:rPr>
        <w:t>图及工程量清单。</w:t>
      </w:r>
    </w:p>
    <w:p w14:paraId="102DDD60">
      <w:pPr>
        <w:pStyle w:val="12"/>
        <w:widowControl/>
        <w:numPr>
          <w:ilvl w:val="0"/>
          <w:numId w:val="0"/>
        </w:numPr>
        <w:tabs>
          <w:tab w:val="left" w:pos="840"/>
        </w:tabs>
        <w:topLinePunct w:val="0"/>
        <w:spacing w:after="0" w:line="240" w:lineRule="auto"/>
        <w:ind w:left="0" w:leftChars="0"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注：如图纸与清单不符的地方，以清单的内容为参考，最终以甲方确认的为准。</w:t>
      </w:r>
    </w:p>
    <w:p w14:paraId="5C7A21C4">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工期：合同签署后</w:t>
      </w:r>
      <w:r>
        <w:rPr>
          <w:rFonts w:hint="eastAsia" w:ascii="仿宋" w:hAnsi="仿宋" w:eastAsia="仿宋" w:cs="仿宋"/>
          <w:sz w:val="30"/>
          <w:szCs w:val="30"/>
          <w:highlight w:val="yellow"/>
          <w:lang w:val="en-US" w:eastAsia="zh-CN"/>
        </w:rPr>
        <w:t>60</w:t>
      </w:r>
      <w:r>
        <w:rPr>
          <w:rFonts w:hint="eastAsia" w:ascii="仿宋" w:hAnsi="仿宋" w:eastAsia="仿宋" w:cs="仿宋"/>
          <w:sz w:val="30"/>
          <w:szCs w:val="30"/>
          <w:highlight w:val="yellow"/>
        </w:rPr>
        <w:t>个自然日</w:t>
      </w:r>
      <w:r>
        <w:rPr>
          <w:rFonts w:hint="eastAsia" w:ascii="仿宋" w:hAnsi="仿宋" w:eastAsia="仿宋" w:cs="仿宋"/>
          <w:sz w:val="30"/>
          <w:szCs w:val="30"/>
          <w:highlight w:val="none"/>
        </w:rPr>
        <w:t>完成项目实施，并通过竣工验收交付使用。</w:t>
      </w:r>
    </w:p>
    <w:p w14:paraId="5FAE36E7">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进度保障方案：</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须根据工程的工期目标及项目的特点，制定详细的施工进度计划和科学的保证措施。根据总工期要求及施工进度要求，在人员、材料、机械及资金等方面的投入满足开工、竣工以及采购文件规定的基础上制定科学可靠、完善，完全可行的施工进度计划及保障措施。</w:t>
      </w:r>
    </w:p>
    <w:p w14:paraId="4079C593">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质量保障方案：供应商需要编写质量管理标准，且标准清晰、详细，有明确的质量管理制度，质量保障措施完善、可行性高；对各类可能影响项目工期的因素、前后工序搭接、问题有切实可行的应对或应急方案。</w:t>
      </w:r>
    </w:p>
    <w:p w14:paraId="4869D47C">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议价范围、办法及要求：</w:t>
      </w:r>
    </w:p>
    <w:p w14:paraId="237C503F">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的报价，应是完成本磋商文件项目工程量清单及图纸所列全部内容，不得以任何理由予以重复，作为</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计算总价的依据。</w:t>
      </w:r>
    </w:p>
    <w:p w14:paraId="3594A347">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除非采购人对磋商文件予以修改，</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应按采购人提供的项目清单中列出的工程项目和工程量填报单价和合价，每一项目只允许有一个报价，任何有选择的报价将不予接受。</w:t>
      </w:r>
    </w:p>
    <w:p w14:paraId="22E9A9EE">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除非合同中另有规定，</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在报价中具有标价的工程量清单中所报的单价和合价，以及报价汇总表中的价格均包括完成该工程项目的成本、利润、税金、开办费、技术措施费、大型机械进出场费、风险费、政策性文件规定费用等所有费用。</w:t>
      </w:r>
    </w:p>
    <w:p w14:paraId="24EC5E95">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按本文件充分了解工地位置、情况、道路、储存空间、装卸限制及任何其他足以影响承包价的情况，任何因忽视或误解工地情况而导致的索赔或工期延长申请将不被批准。</w:t>
      </w:r>
    </w:p>
    <w:p w14:paraId="142BDBDA">
      <w:pPr>
        <w:pStyle w:val="12"/>
        <w:widowControl/>
        <w:numPr>
          <w:ilvl w:val="0"/>
          <w:numId w:val="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应根据采购人提供的项目清单等资料，按照项目清单详细列出报价表。</w:t>
      </w:r>
    </w:p>
    <w:p w14:paraId="69A8BA88">
      <w:pPr>
        <w:pStyle w:val="12"/>
        <w:widowControl/>
        <w:numPr>
          <w:ilvl w:val="0"/>
          <w:numId w:val="3"/>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本项目需</w:t>
      </w:r>
      <w:r>
        <w:rPr>
          <w:rFonts w:hint="eastAsia" w:ascii="仿宋" w:hAnsi="仿宋" w:eastAsia="仿宋" w:cs="仿宋"/>
          <w:sz w:val="30"/>
          <w:szCs w:val="30"/>
          <w:highlight w:val="none"/>
          <w:lang w:eastAsia="zh-CN"/>
        </w:rPr>
        <w:t>成交供应商</w:t>
      </w:r>
      <w:r>
        <w:rPr>
          <w:rFonts w:hint="eastAsia" w:ascii="仿宋" w:hAnsi="仿宋" w:eastAsia="仿宋" w:cs="仿宋"/>
          <w:sz w:val="30"/>
          <w:szCs w:val="30"/>
          <w:highlight w:val="none"/>
        </w:rPr>
        <w:t>根据行业规范要求到采购人所在地的</w:t>
      </w:r>
      <w:r>
        <w:rPr>
          <w:rFonts w:hint="eastAsia" w:ascii="仿宋" w:hAnsi="仿宋" w:eastAsia="仿宋" w:cs="仿宋"/>
          <w:sz w:val="30"/>
          <w:szCs w:val="30"/>
          <w:highlight w:val="none"/>
          <w:lang w:val="en-US" w:eastAsia="zh-CN"/>
        </w:rPr>
        <w:t>街、镇办理开工信息录入手续</w:t>
      </w:r>
      <w:r>
        <w:rPr>
          <w:rFonts w:hint="eastAsia" w:ascii="仿宋" w:hAnsi="仿宋" w:eastAsia="仿宋" w:cs="仿宋"/>
          <w:sz w:val="30"/>
          <w:szCs w:val="30"/>
          <w:highlight w:val="none"/>
        </w:rPr>
        <w:t>。</w:t>
      </w:r>
    </w:p>
    <w:p w14:paraId="0886562A">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项目概况</w:t>
      </w:r>
    </w:p>
    <w:p w14:paraId="47E371ED">
      <w:pPr>
        <w:pStyle w:val="12"/>
        <w:widowControl/>
        <w:numPr>
          <w:ilvl w:val="0"/>
          <w:numId w:val="5"/>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工程名称：</w:t>
      </w:r>
      <w:r>
        <w:rPr>
          <w:rFonts w:hint="eastAsia" w:ascii="仿宋" w:hAnsi="仿宋" w:eastAsia="仿宋" w:cs="仿宋"/>
          <w:color w:val="auto"/>
          <w:sz w:val="30"/>
          <w:szCs w:val="30"/>
          <w:lang w:eastAsia="zh-CN"/>
        </w:rPr>
        <w:t>广州医科大学附属中医医院天河院区住院部4楼针灸康复科病房局部改造工程</w:t>
      </w:r>
    </w:p>
    <w:p w14:paraId="536F3520">
      <w:pPr>
        <w:pStyle w:val="12"/>
        <w:widowControl/>
        <w:numPr>
          <w:ilvl w:val="0"/>
          <w:numId w:val="5"/>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工程建设地点：</w:t>
      </w:r>
      <w:r>
        <w:rPr>
          <w:rFonts w:hint="eastAsia" w:ascii="仿宋" w:hAnsi="仿宋" w:eastAsia="仿宋" w:cs="仿宋"/>
          <w:sz w:val="30"/>
          <w:szCs w:val="30"/>
        </w:rPr>
        <w:t>广州市</w:t>
      </w:r>
      <w:r>
        <w:rPr>
          <w:rFonts w:hint="eastAsia" w:ascii="仿宋" w:hAnsi="仿宋" w:eastAsia="仿宋" w:cs="仿宋"/>
          <w:sz w:val="30"/>
          <w:szCs w:val="30"/>
          <w:lang w:val="en-US" w:eastAsia="zh-CN"/>
        </w:rPr>
        <w:t>天河区天坤三路95</w:t>
      </w:r>
      <w:r>
        <w:rPr>
          <w:rFonts w:hint="eastAsia" w:ascii="仿宋" w:hAnsi="仿宋" w:eastAsia="仿宋" w:cs="仿宋"/>
          <w:sz w:val="30"/>
          <w:szCs w:val="30"/>
        </w:rPr>
        <w:t>号</w:t>
      </w:r>
      <w:r>
        <w:rPr>
          <w:rFonts w:hint="eastAsia" w:ascii="仿宋" w:hAnsi="仿宋" w:eastAsia="仿宋" w:cs="仿宋"/>
          <w:sz w:val="30"/>
          <w:szCs w:val="30"/>
          <w:highlight w:val="none"/>
          <w:lang w:val="en-US" w:eastAsia="zh-CN"/>
        </w:rPr>
        <w:t>。</w:t>
      </w:r>
    </w:p>
    <w:p w14:paraId="304FB29F">
      <w:pPr>
        <w:pStyle w:val="12"/>
        <w:widowControl/>
        <w:numPr>
          <w:ilvl w:val="0"/>
          <w:numId w:val="5"/>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工程基本情况：</w:t>
      </w:r>
    </w:p>
    <w:p w14:paraId="23F05FE1">
      <w:pPr>
        <w:pStyle w:val="12"/>
        <w:numPr>
          <w:ilvl w:val="0"/>
          <w:numId w:val="0"/>
        </w:numPr>
        <w:topLinePunct w:val="0"/>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我院天河院区住院部4楼针灸康复科病房拟进行局部改造，改造面积约200㎡。具体改造内容包括墙体打拆、天花及地板修复、水、电、医气等工程。</w:t>
      </w:r>
    </w:p>
    <w:p w14:paraId="7EB5190D">
      <w:pPr>
        <w:pStyle w:val="21"/>
        <w:numPr>
          <w:ilvl w:val="0"/>
          <w:numId w:val="0"/>
        </w:numPr>
        <w:ind w:firstLine="435" w:firstLineChars="0"/>
        <w:jc w:val="both"/>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4、</w:t>
      </w:r>
      <w:r>
        <w:rPr>
          <w:rFonts w:hint="eastAsia" w:ascii="仿宋" w:hAnsi="仿宋" w:eastAsia="仿宋" w:cs="仿宋"/>
          <w:color w:val="000000"/>
          <w:sz w:val="30"/>
          <w:szCs w:val="30"/>
          <w:highlight w:val="none"/>
        </w:rPr>
        <w:t>项目标的</w:t>
      </w:r>
    </w:p>
    <w:tbl>
      <w:tblPr>
        <w:tblStyle w:val="18"/>
        <w:tblW w:w="0" w:type="auto"/>
        <w:tblInd w:w="16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86"/>
        <w:gridCol w:w="1742"/>
        <w:gridCol w:w="3554"/>
      </w:tblGrid>
      <w:tr w14:paraId="49C7D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C3265E">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标的名称</w:t>
            </w:r>
          </w:p>
        </w:tc>
        <w:tc>
          <w:tcPr>
            <w:tcW w:w="17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708D88">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数量</w:t>
            </w:r>
          </w:p>
        </w:tc>
        <w:tc>
          <w:tcPr>
            <w:tcW w:w="35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763CE2">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最高限价</w:t>
            </w:r>
          </w:p>
        </w:tc>
      </w:tr>
      <w:tr w14:paraId="7F161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1E717">
            <w:pPr>
              <w:pStyle w:val="12"/>
              <w:widowControl/>
              <w:numPr>
                <w:ilvl w:val="0"/>
                <w:numId w:val="0"/>
              </w:numPr>
              <w:tabs>
                <w:tab w:val="left" w:pos="840"/>
              </w:tabs>
              <w:topLinePunct w:val="0"/>
              <w:jc w:val="center"/>
              <w:rPr>
                <w:rFonts w:hint="eastAsia" w:ascii="仿宋" w:hAnsi="仿宋" w:eastAsia="仿宋" w:cs="仿宋"/>
                <w:sz w:val="30"/>
                <w:szCs w:val="30"/>
                <w:highlight w:val="none"/>
              </w:rPr>
            </w:pPr>
            <w:r>
              <w:rPr>
                <w:rFonts w:hint="eastAsia" w:ascii="仿宋" w:hAnsi="仿宋" w:eastAsia="仿宋" w:cs="仿宋"/>
                <w:color w:val="auto"/>
                <w:sz w:val="30"/>
                <w:szCs w:val="30"/>
                <w:lang w:eastAsia="zh-CN"/>
              </w:rPr>
              <w:t>天河院区住院部4楼针灸康复科病房局部改造工程</w:t>
            </w:r>
          </w:p>
        </w:tc>
        <w:tc>
          <w:tcPr>
            <w:tcW w:w="17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E59B9">
            <w:pPr>
              <w:pStyle w:val="21"/>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1项</w:t>
            </w:r>
          </w:p>
        </w:tc>
        <w:tc>
          <w:tcPr>
            <w:tcW w:w="35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32A1F">
            <w:pPr>
              <w:pStyle w:val="21"/>
              <w:jc w:val="center"/>
              <w:rPr>
                <w:rFonts w:hint="eastAsia" w:ascii="仿宋" w:hAnsi="仿宋" w:eastAsia="仿宋" w:cs="仿宋"/>
                <w:sz w:val="30"/>
                <w:szCs w:val="30"/>
                <w:highlight w:val="none"/>
              </w:rPr>
            </w:pPr>
            <w:r>
              <w:rPr>
                <w:rFonts w:hint="eastAsia" w:ascii="仿宋" w:hAnsi="仿宋" w:eastAsia="仿宋" w:cs="仿宋"/>
                <w:color w:val="auto"/>
                <w:sz w:val="30"/>
                <w:szCs w:val="30"/>
                <w:highlight w:val="none"/>
                <w:lang w:val="en-US" w:eastAsia="zh-CN"/>
              </w:rPr>
              <w:t>501996.31</w:t>
            </w:r>
            <w:r>
              <w:rPr>
                <w:rFonts w:hint="eastAsia" w:ascii="仿宋" w:hAnsi="仿宋" w:eastAsia="仿宋" w:cs="仿宋"/>
                <w:color w:val="auto"/>
                <w:sz w:val="30"/>
                <w:szCs w:val="30"/>
                <w:highlight w:val="none"/>
              </w:rPr>
              <w:t>元</w:t>
            </w:r>
          </w:p>
        </w:tc>
      </w:tr>
    </w:tbl>
    <w:p w14:paraId="423BE8A5">
      <w:pPr>
        <w:pStyle w:val="21"/>
        <w:ind w:firstLine="480"/>
        <w:jc w:val="both"/>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详细服务规范请参阅磋商文件中的用户需求书。供应商必须对本项目的全部内容进行报价，其中绿色施工安全防护措施费为</w:t>
      </w:r>
      <w:r>
        <w:rPr>
          <w:rFonts w:hint="eastAsia" w:ascii="仿宋" w:hAnsi="仿宋" w:eastAsia="仿宋" w:cs="仿宋"/>
          <w:sz w:val="30"/>
          <w:szCs w:val="30"/>
          <w:highlight w:val="none"/>
          <w:lang w:val="en-US" w:eastAsia="zh-CN"/>
        </w:rPr>
        <w:t>13510.27</w:t>
      </w:r>
      <w:r>
        <w:rPr>
          <w:rFonts w:hint="eastAsia" w:ascii="仿宋" w:hAnsi="仿宋" w:eastAsia="仿宋" w:cs="仿宋"/>
          <w:color w:val="000000"/>
          <w:sz w:val="30"/>
          <w:szCs w:val="30"/>
          <w:highlight w:val="none"/>
        </w:rPr>
        <w:t>元，暂列金额为</w:t>
      </w:r>
      <w:r>
        <w:rPr>
          <w:rFonts w:hint="eastAsia" w:ascii="仿宋" w:hAnsi="仿宋" w:eastAsia="仿宋" w:cs="仿宋"/>
          <w:sz w:val="30"/>
          <w:szCs w:val="30"/>
          <w:highlight w:val="none"/>
          <w:lang w:val="en-US" w:eastAsia="zh-CN"/>
        </w:rPr>
        <w:t>31449.56</w:t>
      </w:r>
      <w:r>
        <w:rPr>
          <w:rFonts w:hint="eastAsia" w:ascii="仿宋" w:hAnsi="仿宋" w:eastAsia="仿宋" w:cs="仿宋"/>
          <w:color w:val="000000"/>
          <w:sz w:val="30"/>
          <w:szCs w:val="30"/>
          <w:highlight w:val="none"/>
        </w:rPr>
        <w:t>元。如有缺漏或最终报价超出最高限价，将导致报价无效。</w:t>
      </w:r>
    </w:p>
    <w:p w14:paraId="5C7AB92A">
      <w:pPr>
        <w:pStyle w:val="21"/>
        <w:numPr>
          <w:ilvl w:val="0"/>
          <w:numId w:val="6"/>
        </w:numPr>
        <w:ind w:firstLine="480"/>
        <w:jc w:val="both"/>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具体工程内容详见施工图纸及工程量清单。</w:t>
      </w:r>
    </w:p>
    <w:p w14:paraId="1A948E5A">
      <w:pPr>
        <w:pStyle w:val="12"/>
        <w:widowControl/>
        <w:numPr>
          <w:ilvl w:val="0"/>
          <w:numId w:val="0"/>
        </w:numPr>
        <w:tabs>
          <w:tab w:val="left" w:pos="840"/>
        </w:tabs>
        <w:topLinePunct w:val="0"/>
        <w:spacing w:after="0" w:line="240" w:lineRule="auto"/>
        <w:ind w:left="0" w:leftChars="0" w:firstLine="602" w:firstLineChars="200"/>
        <w:rPr>
          <w:rFonts w:hint="eastAsia" w:ascii="仿宋" w:hAnsi="仿宋" w:eastAsia="仿宋" w:cs="仿宋"/>
          <w:color w:val="000000"/>
          <w:sz w:val="30"/>
          <w:szCs w:val="30"/>
          <w:highlight w:val="none"/>
        </w:rPr>
      </w:pPr>
      <w:r>
        <w:rPr>
          <w:rFonts w:hint="eastAsia" w:ascii="仿宋" w:hAnsi="仿宋" w:eastAsia="仿宋" w:cs="仿宋"/>
          <w:b/>
          <w:bCs/>
          <w:sz w:val="30"/>
          <w:szCs w:val="30"/>
          <w:highlight w:val="none"/>
        </w:rPr>
        <w:t>注：如图纸与清单不符的地方，以清单的内容为参考，最终以甲方确认的为准。</w:t>
      </w:r>
    </w:p>
    <w:p w14:paraId="5C817086">
      <w:pPr>
        <w:pStyle w:val="21"/>
        <w:ind w:firstLine="480"/>
        <w:jc w:val="both"/>
        <w:rPr>
          <w:rFonts w:hint="eastAsia" w:ascii="仿宋" w:hAnsi="仿宋" w:eastAsia="仿宋" w:cs="仿宋"/>
          <w:sz w:val="30"/>
          <w:szCs w:val="30"/>
          <w:highlight w:val="none"/>
        </w:rPr>
      </w:pPr>
      <w:r>
        <w:rPr>
          <w:rFonts w:hint="eastAsia" w:ascii="仿宋" w:hAnsi="仿宋" w:eastAsia="仿宋" w:cs="仿宋"/>
          <w:b w:val="0"/>
          <w:color w:val="000000"/>
          <w:sz w:val="30"/>
          <w:szCs w:val="30"/>
          <w:highlight w:val="none"/>
          <w:lang w:val="en-US" w:eastAsia="zh-CN"/>
        </w:rPr>
        <w:t>5</w:t>
      </w:r>
      <w:r>
        <w:rPr>
          <w:rFonts w:hint="eastAsia" w:ascii="仿宋" w:hAnsi="仿宋" w:eastAsia="仿宋" w:cs="仿宋"/>
          <w:b w:val="0"/>
          <w:color w:val="000000"/>
          <w:sz w:val="30"/>
          <w:szCs w:val="30"/>
          <w:highlight w:val="none"/>
        </w:rPr>
        <w:t>.★绿色施工安全防护措施费、暂列金</w:t>
      </w:r>
      <w:r>
        <w:rPr>
          <w:rFonts w:hint="eastAsia" w:ascii="仿宋" w:hAnsi="仿宋" w:eastAsia="仿宋" w:cs="仿宋"/>
          <w:b w:val="0"/>
          <w:color w:val="000000"/>
          <w:sz w:val="30"/>
          <w:szCs w:val="30"/>
          <w:highlight w:val="none"/>
          <w:lang w:eastAsia="zh-CN"/>
        </w:rPr>
        <w:t>额</w:t>
      </w:r>
      <w:r>
        <w:rPr>
          <w:rFonts w:hint="eastAsia" w:ascii="仿宋" w:hAnsi="仿宋" w:eastAsia="仿宋" w:cs="仿宋"/>
          <w:b w:val="0"/>
          <w:color w:val="000000"/>
          <w:sz w:val="30"/>
          <w:szCs w:val="30"/>
          <w:highlight w:val="none"/>
        </w:rPr>
        <w:t>不作为竞争性费用，供应商在报价中须包含且不得更改该金额，否则其报价无效。</w:t>
      </w:r>
    </w:p>
    <w:p w14:paraId="118A342A">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承包方式、付款方法和条件</w:t>
      </w:r>
    </w:p>
    <w:p w14:paraId="4078A620">
      <w:pPr>
        <w:pStyle w:val="4"/>
        <w:widowControl/>
        <w:numPr>
          <w:ilvl w:val="0"/>
          <w:numId w:val="7"/>
        </w:numPr>
        <w:tabs>
          <w:tab w:val="left" w:pos="1002"/>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承包方式</w:t>
      </w:r>
    </w:p>
    <w:p w14:paraId="6FE92F32">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根据采购人单位提供的工程量清单、图纸、使用材料说明及资料、工程性质、工程特点，由成交人包人工、包材料、包机械、包质量、包工期、包安全，包通过相关政府部门的报建审批、验收，综合单价包干。</w:t>
      </w:r>
    </w:p>
    <w:p w14:paraId="13DBA801">
      <w:pPr>
        <w:pStyle w:val="4"/>
        <w:widowControl/>
        <w:numPr>
          <w:ilvl w:val="0"/>
          <w:numId w:val="7"/>
        </w:numPr>
        <w:tabs>
          <w:tab w:val="left" w:pos="1002"/>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付款方法和条件</w:t>
      </w:r>
    </w:p>
    <w:p w14:paraId="3CB4D818">
      <w:pPr>
        <w:pStyle w:val="12"/>
        <w:widowControl/>
        <w:numPr>
          <w:ilvl w:val="0"/>
          <w:numId w:val="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签订合同并实际进场后，提交请款申请文件和发票之日起，采购人在10个工作日内支付成交价（不含</w:t>
      </w:r>
      <w:r>
        <w:rPr>
          <w:rFonts w:hint="eastAsia" w:ascii="仿宋" w:hAnsi="仿宋" w:eastAsia="仿宋" w:cs="仿宋"/>
          <w:sz w:val="30"/>
          <w:szCs w:val="30"/>
          <w:highlight w:val="none"/>
          <w:lang w:eastAsia="zh-CN"/>
        </w:rPr>
        <w:t>暂列金额</w:t>
      </w:r>
      <w:r>
        <w:rPr>
          <w:rFonts w:hint="eastAsia" w:ascii="仿宋" w:hAnsi="仿宋" w:eastAsia="仿宋" w:cs="仿宋"/>
          <w:sz w:val="30"/>
          <w:szCs w:val="30"/>
          <w:highlight w:val="none"/>
        </w:rPr>
        <w:t>）30%的工程备料款。</w:t>
      </w:r>
    </w:p>
    <w:p w14:paraId="67A32D56">
      <w:pPr>
        <w:pStyle w:val="12"/>
        <w:widowControl/>
        <w:numPr>
          <w:ilvl w:val="0"/>
          <w:numId w:val="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工程累计进度达80%时，成交人提交请款申请文件、发票等必要文件，采购人确认后支付合同总价的（不含</w:t>
      </w:r>
      <w:r>
        <w:rPr>
          <w:rFonts w:hint="eastAsia" w:ascii="仿宋" w:hAnsi="仿宋" w:eastAsia="仿宋" w:cs="仿宋"/>
          <w:sz w:val="30"/>
          <w:szCs w:val="30"/>
          <w:highlight w:val="none"/>
          <w:lang w:eastAsia="zh-CN"/>
        </w:rPr>
        <w:t>暂列金额</w:t>
      </w:r>
      <w:r>
        <w:rPr>
          <w:rFonts w:hint="eastAsia" w:ascii="仿宋" w:hAnsi="仿宋" w:eastAsia="仿宋" w:cs="仿宋"/>
          <w:sz w:val="30"/>
          <w:szCs w:val="30"/>
          <w:highlight w:val="none"/>
        </w:rPr>
        <w:t>）50%。</w:t>
      </w:r>
    </w:p>
    <w:p w14:paraId="32ACA6EB">
      <w:pPr>
        <w:pStyle w:val="12"/>
        <w:widowControl/>
        <w:numPr>
          <w:ilvl w:val="0"/>
          <w:numId w:val="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工程竣工验收合格后，工程结算经采购人审核确定后，成交人递交完整的工程施工及验收资料，成交人提交请款申请文件和发票，采购人支付</w:t>
      </w:r>
      <w:r>
        <w:rPr>
          <w:rFonts w:hint="eastAsia" w:ascii="仿宋" w:hAnsi="仿宋" w:eastAsia="仿宋" w:cs="仿宋"/>
          <w:sz w:val="30"/>
          <w:szCs w:val="30"/>
          <w:highlight w:val="none"/>
          <w:lang w:val="en-US" w:eastAsia="zh-CN"/>
        </w:rPr>
        <w:t>至</w:t>
      </w:r>
      <w:r>
        <w:rPr>
          <w:rFonts w:hint="eastAsia" w:ascii="仿宋" w:hAnsi="仿宋" w:eastAsia="仿宋" w:cs="仿宋"/>
          <w:sz w:val="30"/>
          <w:szCs w:val="30"/>
          <w:highlight w:val="none"/>
        </w:rPr>
        <w:t>工程结算核定价格的</w:t>
      </w:r>
      <w:r>
        <w:rPr>
          <w:rFonts w:hint="eastAsia" w:ascii="仿宋" w:hAnsi="仿宋" w:eastAsia="仿宋" w:cs="仿宋"/>
          <w:sz w:val="30"/>
          <w:szCs w:val="30"/>
          <w:highlight w:val="none"/>
          <w:lang w:val="en-US" w:eastAsia="zh-CN"/>
        </w:rPr>
        <w:t>97%</w:t>
      </w:r>
      <w:r>
        <w:rPr>
          <w:rFonts w:hint="eastAsia" w:ascii="仿宋" w:hAnsi="仿宋" w:eastAsia="仿宋" w:cs="仿宋"/>
          <w:sz w:val="30"/>
          <w:szCs w:val="30"/>
          <w:highlight w:val="none"/>
        </w:rPr>
        <w:t>。</w:t>
      </w:r>
    </w:p>
    <w:p w14:paraId="0BD6F131">
      <w:pPr>
        <w:pStyle w:val="12"/>
        <w:widowControl/>
        <w:numPr>
          <w:ilvl w:val="0"/>
          <w:numId w:val="8"/>
        </w:numPr>
        <w:tabs>
          <w:tab w:val="left" w:pos="900"/>
          <w:tab w:val="clear" w:pos="210"/>
        </w:tabs>
        <w:ind w:left="0" w:leftChars="0" w:firstLine="602" w:firstLineChars="200"/>
        <w:rPr>
          <w:rFonts w:hint="eastAsia" w:ascii="仿宋" w:hAnsi="仿宋" w:eastAsia="仿宋" w:cs="仿宋"/>
          <w:b w:val="0"/>
          <w:sz w:val="30"/>
          <w:szCs w:val="30"/>
          <w:highlight w:val="none"/>
        </w:rPr>
      </w:pPr>
      <w:r>
        <w:rPr>
          <w:rFonts w:hint="eastAsia" w:ascii="仿宋" w:hAnsi="仿宋" w:eastAsia="仿宋" w:cs="仿宋"/>
          <w:b/>
          <w:sz w:val="30"/>
          <w:szCs w:val="30"/>
          <w:highlight w:val="none"/>
        </w:rPr>
        <w:t>终审结算金额的3%作为质保金，</w:t>
      </w:r>
      <w:r>
        <w:rPr>
          <w:rFonts w:hint="eastAsia" w:ascii="仿宋" w:hAnsi="仿宋" w:eastAsia="仿宋" w:cs="仿宋"/>
          <w:sz w:val="30"/>
          <w:szCs w:val="30"/>
          <w:highlight w:val="none"/>
        </w:rPr>
        <w:t>质保金自本合同约定的保修期届满且乙方不存在违约行为的情形下，即工程验收之日起计算2 年，乙方提交进度款申请后，甲方向乙方支付终审结算金额的</w:t>
      </w:r>
      <w:r>
        <w:rPr>
          <w:rFonts w:hint="eastAsia" w:ascii="仿宋" w:hAnsi="仿宋" w:eastAsia="仿宋" w:cs="仿宋"/>
          <w:b/>
          <w:sz w:val="30"/>
          <w:szCs w:val="30"/>
          <w:highlight w:val="none"/>
        </w:rPr>
        <w:t>3％，</w:t>
      </w:r>
      <w:r>
        <w:rPr>
          <w:rFonts w:hint="eastAsia" w:ascii="仿宋" w:hAnsi="仿宋" w:eastAsia="仿宋" w:cs="仿宋"/>
          <w:sz w:val="30"/>
          <w:szCs w:val="30"/>
          <w:highlight w:val="none"/>
        </w:rPr>
        <w:t>采购人在5个工作日内办理支付手续。</w:t>
      </w:r>
    </w:p>
    <w:p w14:paraId="174C0F28">
      <w:pPr>
        <w:pStyle w:val="12"/>
        <w:widowControl/>
        <w:numPr>
          <w:ilvl w:val="0"/>
          <w:numId w:val="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若按照上级主管部门要求，采购人需要报送上级部门进行结算复审，同时需调整 （2.1--2.3）条款的付款进度，成交人需无条件接受。</w:t>
      </w:r>
    </w:p>
    <w:p w14:paraId="44D8FD25">
      <w:pPr>
        <w:pStyle w:val="3"/>
        <w:widowControl/>
        <w:numPr>
          <w:ilvl w:val="0"/>
          <w:numId w:val="2"/>
        </w:numPr>
        <w:tabs>
          <w:tab w:val="left" w:pos="1123"/>
        </w:tabs>
        <w:topLinePunct w:val="0"/>
        <w:ind w:left="0" w:leftChars="0" w:firstLine="602"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进度保障方案和工期要求</w:t>
      </w:r>
    </w:p>
    <w:p w14:paraId="7B8FCD30">
      <w:pPr>
        <w:pStyle w:val="4"/>
        <w:widowControl/>
        <w:numPr>
          <w:ilvl w:val="0"/>
          <w:numId w:val="9"/>
        </w:numPr>
        <w:tabs>
          <w:tab w:val="left" w:pos="1364"/>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进度保障方案</w:t>
      </w:r>
    </w:p>
    <w:p w14:paraId="62C2AFEC">
      <w:pPr>
        <w:pStyle w:val="12"/>
        <w:widowControl/>
        <w:ind w:left="0" w:leftChars="0" w:firstLine="600" w:firstLineChars="200"/>
        <w:rPr>
          <w:rFonts w:hint="eastAsia" w:ascii="仿宋" w:hAnsi="仿宋" w:eastAsia="仿宋" w:cs="仿宋"/>
          <w:b/>
          <w:color w:val="00000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须根据工程的工期目标及项目的特点，制定详细的施工进度计划和科学的保证措施。根据总工期要求及施工进度要求，在人员、材料、机械及资金等方面的投入满足开工、竣工以及采购文件规定的基础上制定科学可靠、完善，完全可行的施工进度计划及保障措施。</w:t>
      </w:r>
    </w:p>
    <w:p w14:paraId="28859E66">
      <w:pPr>
        <w:pStyle w:val="4"/>
        <w:widowControl/>
        <w:numPr>
          <w:ilvl w:val="0"/>
          <w:numId w:val="9"/>
        </w:numPr>
        <w:tabs>
          <w:tab w:val="left" w:pos="1364"/>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工期要求</w:t>
      </w:r>
    </w:p>
    <w:p w14:paraId="0122BAC5">
      <w:pPr>
        <w:pStyle w:val="12"/>
        <w:widowControl/>
        <w:numPr>
          <w:ilvl w:val="0"/>
          <w:numId w:val="10"/>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本工程完工时间为自成交人收到开工令起</w:t>
      </w:r>
      <w:r>
        <w:rPr>
          <w:rFonts w:hint="eastAsia" w:ascii="仿宋" w:hAnsi="仿宋" w:eastAsia="仿宋" w:cs="仿宋"/>
          <w:b/>
          <w:color w:val="000000"/>
          <w:sz w:val="30"/>
          <w:szCs w:val="30"/>
          <w:highlight w:val="none"/>
          <w:lang w:val="en-US" w:eastAsia="zh-CN"/>
        </w:rPr>
        <w:t>60</w:t>
      </w:r>
      <w:r>
        <w:rPr>
          <w:rFonts w:hint="eastAsia" w:ascii="仿宋" w:hAnsi="仿宋" w:eastAsia="仿宋" w:cs="仿宋"/>
          <w:b/>
          <w:color w:val="000000"/>
          <w:sz w:val="30"/>
          <w:szCs w:val="30"/>
          <w:highlight w:val="none"/>
          <w:lang w:eastAsia="zh-CN"/>
        </w:rPr>
        <w:t>个自然日</w:t>
      </w:r>
      <w:r>
        <w:rPr>
          <w:rFonts w:hint="eastAsia" w:ascii="仿宋" w:hAnsi="仿宋" w:eastAsia="仿宋" w:cs="仿宋"/>
          <w:color w:val="000000"/>
          <w:sz w:val="30"/>
          <w:szCs w:val="30"/>
          <w:highlight w:val="none"/>
        </w:rPr>
        <w:t>内完成，施工过程不能影响采购人的正常工作。</w:t>
      </w:r>
    </w:p>
    <w:p w14:paraId="36BDDC79">
      <w:pPr>
        <w:pStyle w:val="12"/>
        <w:widowControl/>
        <w:numPr>
          <w:ilvl w:val="0"/>
          <w:numId w:val="10"/>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根据企业自身实际能力，在施工组织和施工方法合理、可行的前提下，对本工程的工期进行优化，缩短工期。其中雨天、节假日及因施工单位的施工质量不合格或施工工序颠倒造成的返工所耽误的工期，不能顺延。遇不可抗力因素影响，工期可以顺延，要求工程能全部按期完成，按期完成不奖不罚。</w:t>
      </w:r>
    </w:p>
    <w:p w14:paraId="56263914">
      <w:pPr>
        <w:pStyle w:val="12"/>
        <w:widowControl/>
        <w:numPr>
          <w:ilvl w:val="0"/>
          <w:numId w:val="10"/>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因采购人原因造成工期延误的，经确认后，工期可相应顺延；若因成交人的原因造成工期延误的，每延迟一天扣罚合同价款的1‰，结算时扣罚。逾期超过30天的，采购人有权终止合同，并保留追究成交人责任的权利。</w:t>
      </w:r>
    </w:p>
    <w:p w14:paraId="027F7375">
      <w:pPr>
        <w:pStyle w:val="12"/>
        <w:widowControl/>
        <w:numPr>
          <w:ilvl w:val="0"/>
          <w:numId w:val="10"/>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在工程施工期间，由于成交人原因造成工期延误，当工程实际施工进度比计划施工进度慢5天时，采购人对成交人提出书面警告，并要求成交人在规定的时间内将工期赶回，赶工产生的费用由成交人自行承担。若成交人在此期间不能将工期赶回，并被采购人认定不能按要求的工期完工，则采购人有权单方终止该项工程的施工合同，并更换施工队伍。成交人工期延误给采购人造成的损失及赶工产生的费用，由成交人承担。</w:t>
      </w:r>
    </w:p>
    <w:p w14:paraId="2371D748">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质量保修及服务响应要求</w:t>
      </w:r>
    </w:p>
    <w:p w14:paraId="7410203C">
      <w:pPr>
        <w:pStyle w:val="4"/>
        <w:widowControl/>
        <w:numPr>
          <w:ilvl w:val="0"/>
          <w:numId w:val="11"/>
        </w:numPr>
        <w:tabs>
          <w:tab w:val="left" w:pos="1362"/>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质量保修要求：</w:t>
      </w:r>
    </w:p>
    <w:p w14:paraId="0293889F">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供应商需针对本项目要求制定具体合理、措施明确、针对性强、可行性强的售后服务方案。</w:t>
      </w:r>
    </w:p>
    <w:p w14:paraId="6311D3FF">
      <w:pPr>
        <w:pStyle w:val="12"/>
        <w:widowControl/>
        <w:numPr>
          <w:ilvl w:val="0"/>
          <w:numId w:val="12"/>
        </w:numPr>
        <w:tabs>
          <w:tab w:val="left" w:pos="780"/>
          <w:tab w:val="clear" w:pos="210"/>
        </w:tabs>
        <w:ind w:left="0" w:leftChars="0"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工程保修期要求：按照国家规定以及《建设工程质量管理条例》文件第40条执行，即在正常使用条件下，建设工程的最低保修期限为：</w:t>
      </w:r>
    </w:p>
    <w:p w14:paraId="64E2383C">
      <w:pPr>
        <w:pStyle w:val="12"/>
        <w:widowControl/>
        <w:numPr>
          <w:ilvl w:val="-1"/>
          <w:numId w:val="0"/>
        </w:numPr>
        <w:tabs>
          <w:tab w:val="left" w:pos="780"/>
        </w:tabs>
        <w:ind w:left="440" w:leftChars="200" w:firstLine="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1）基础设施工程、房屋建筑的地基基础工程和主体结构工程，为设计文件规定的该工程的合理使用年限；</w:t>
      </w:r>
    </w:p>
    <w:p w14:paraId="1334BEE0">
      <w:pPr>
        <w:pStyle w:val="12"/>
        <w:widowControl/>
        <w:numPr>
          <w:ilvl w:val="-1"/>
          <w:numId w:val="0"/>
        </w:numPr>
        <w:tabs>
          <w:tab w:val="left" w:pos="780"/>
        </w:tabs>
        <w:ind w:left="440" w:leftChars="200" w:firstLine="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2）屋面防水工程、有防水要求的卫生间、房间和外墙面的防渗漏，为5年；</w:t>
      </w:r>
    </w:p>
    <w:p w14:paraId="7E45E6C9">
      <w:pPr>
        <w:pStyle w:val="12"/>
        <w:widowControl/>
        <w:numPr>
          <w:ilvl w:val="-1"/>
          <w:numId w:val="0"/>
        </w:numPr>
        <w:tabs>
          <w:tab w:val="left" w:pos="780"/>
        </w:tabs>
        <w:ind w:left="440" w:leftChars="200" w:firstLine="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3）供热与供冷系统，为2个采暖期、供冷期；</w:t>
      </w:r>
    </w:p>
    <w:p w14:paraId="18CD43D0">
      <w:pPr>
        <w:pStyle w:val="12"/>
        <w:widowControl/>
        <w:numPr>
          <w:ilvl w:val="-1"/>
          <w:numId w:val="0"/>
        </w:numPr>
        <w:tabs>
          <w:tab w:val="left" w:pos="780"/>
        </w:tabs>
        <w:ind w:left="440" w:leftChars="200" w:firstLine="0" w:firstLineChars="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4）电气管线、给排水管道、设备安装和装修工程，为2年。</w:t>
      </w:r>
    </w:p>
    <w:p w14:paraId="71CFDA86">
      <w:pPr>
        <w:pStyle w:val="12"/>
        <w:widowControl/>
        <w:numPr>
          <w:ilvl w:val="-1"/>
          <w:numId w:val="0"/>
        </w:numPr>
        <w:tabs>
          <w:tab w:val="left" w:pos="780"/>
        </w:tabs>
        <w:ind w:left="440" w:leftChars="200" w:firstLine="0" w:firstLineChars="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其他项目的保修期限均为两年。保修期自工程竣工验收合格之日起计算，在保修期内因施工质量而造成返修，其费用和因此而造成的损失由成交人负责。</w:t>
      </w:r>
    </w:p>
    <w:p w14:paraId="25AC65DC">
      <w:pPr>
        <w:pStyle w:val="12"/>
        <w:widowControl/>
        <w:numPr>
          <w:ilvl w:val="0"/>
          <w:numId w:val="12"/>
        </w:numPr>
        <w:tabs>
          <w:tab w:val="left" w:pos="780"/>
          <w:tab w:val="clear" w:pos="210"/>
        </w:tabs>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属于保修范围的项目，成交人应在接到采购人通知后派人保修。</w:t>
      </w:r>
    </w:p>
    <w:p w14:paraId="641D228F">
      <w:pPr>
        <w:pStyle w:val="12"/>
        <w:widowControl/>
        <w:numPr>
          <w:ilvl w:val="0"/>
          <w:numId w:val="12"/>
        </w:numPr>
        <w:tabs>
          <w:tab w:val="left" w:pos="780"/>
          <w:tab w:val="clear" w:pos="210"/>
        </w:tabs>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sz w:val="30"/>
          <w:szCs w:val="30"/>
          <w:highlight w:val="none"/>
        </w:rPr>
        <w:t>发生紧急抢修事故的（如</w:t>
      </w:r>
      <w:r>
        <w:rPr>
          <w:rFonts w:hint="eastAsia" w:ascii="仿宋" w:hAnsi="仿宋" w:eastAsia="仿宋" w:cs="仿宋"/>
          <w:color w:val="000000"/>
          <w:sz w:val="30"/>
          <w:szCs w:val="30"/>
          <w:highlight w:val="none"/>
        </w:rPr>
        <w:t>发生房屋墙体脱落、水电设施破坏、地面破坏等紧急情况，或发生水管爆漏、火灾隐患等严重影响</w:t>
      </w:r>
      <w:r>
        <w:rPr>
          <w:rFonts w:hint="eastAsia" w:ascii="仿宋" w:hAnsi="仿宋" w:eastAsia="仿宋" w:cs="仿宋"/>
          <w:color w:val="000000"/>
          <w:sz w:val="30"/>
          <w:szCs w:val="30"/>
          <w:highlight w:val="none"/>
          <w:lang w:val="en-US" w:eastAsia="zh-CN"/>
        </w:rPr>
        <w:t>医疗行为</w:t>
      </w:r>
      <w:r>
        <w:rPr>
          <w:rFonts w:hint="eastAsia" w:ascii="仿宋" w:hAnsi="仿宋" w:eastAsia="仿宋" w:cs="仿宋"/>
          <w:color w:val="000000"/>
          <w:sz w:val="30"/>
          <w:szCs w:val="30"/>
          <w:highlight w:val="none"/>
        </w:rPr>
        <w:t>的情况），</w:t>
      </w:r>
      <w:r>
        <w:rPr>
          <w:rFonts w:hint="eastAsia" w:ascii="仿宋" w:hAnsi="仿宋" w:eastAsia="仿宋" w:cs="仿宋"/>
          <w:sz w:val="30"/>
          <w:szCs w:val="30"/>
          <w:highlight w:val="none"/>
        </w:rPr>
        <w:t>成交人在接到通知后，应立即赶赴现场进行抢修。</w:t>
      </w:r>
    </w:p>
    <w:p w14:paraId="69149C88">
      <w:pPr>
        <w:pStyle w:val="4"/>
        <w:widowControl/>
        <w:numPr>
          <w:ilvl w:val="0"/>
          <w:numId w:val="11"/>
        </w:numPr>
        <w:tabs>
          <w:tab w:val="left" w:pos="1362"/>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保修期内服务响应要求：</w:t>
      </w:r>
    </w:p>
    <w:p w14:paraId="6D90C047">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▲在保修期限内，</w:t>
      </w:r>
      <w:r>
        <w:rPr>
          <w:rFonts w:hint="eastAsia" w:ascii="仿宋" w:hAnsi="仿宋" w:eastAsia="仿宋" w:cs="仿宋"/>
          <w:sz w:val="30"/>
          <w:szCs w:val="30"/>
          <w:highlight w:val="none"/>
          <w:lang w:val="en-US" w:eastAsia="zh-CN"/>
        </w:rPr>
        <w:t>成交</w:t>
      </w:r>
      <w:r>
        <w:rPr>
          <w:rFonts w:hint="eastAsia" w:ascii="仿宋" w:hAnsi="仿宋" w:eastAsia="仿宋" w:cs="仿宋"/>
          <w:sz w:val="30"/>
          <w:szCs w:val="30"/>
          <w:highlight w:val="none"/>
          <w:lang w:eastAsia="zh-CN"/>
        </w:rPr>
        <w:t>供应商</w:t>
      </w:r>
      <w:r>
        <w:rPr>
          <w:rFonts w:hint="eastAsia" w:ascii="仿宋" w:hAnsi="仿宋" w:eastAsia="仿宋" w:cs="仿宋"/>
          <w:sz w:val="30"/>
          <w:szCs w:val="30"/>
          <w:highlight w:val="none"/>
        </w:rPr>
        <w:t>收到采购人通知（电话或书面）后，日常维修</w:t>
      </w:r>
      <w:r>
        <w:rPr>
          <w:rFonts w:hint="eastAsia" w:ascii="仿宋" w:hAnsi="仿宋" w:eastAsia="仿宋" w:cs="仿宋"/>
          <w:sz w:val="30"/>
          <w:szCs w:val="30"/>
          <w:highlight w:val="none"/>
          <w:lang w:val="en-US" w:eastAsia="zh-CN"/>
        </w:rPr>
        <w:t>24</w:t>
      </w:r>
      <w:r>
        <w:rPr>
          <w:rFonts w:hint="eastAsia" w:ascii="仿宋" w:hAnsi="仿宋" w:eastAsia="仿宋" w:cs="仿宋"/>
          <w:sz w:val="30"/>
          <w:szCs w:val="30"/>
          <w:highlight w:val="none"/>
        </w:rPr>
        <w:t>小时内（含</w:t>
      </w:r>
      <w:r>
        <w:rPr>
          <w:rFonts w:hint="eastAsia" w:ascii="仿宋" w:hAnsi="仿宋" w:eastAsia="仿宋" w:cs="仿宋"/>
          <w:sz w:val="30"/>
          <w:szCs w:val="30"/>
          <w:highlight w:val="none"/>
          <w:lang w:val="en-US" w:eastAsia="zh-CN"/>
        </w:rPr>
        <w:t>24</w:t>
      </w:r>
      <w:r>
        <w:rPr>
          <w:rFonts w:hint="eastAsia" w:ascii="仿宋" w:hAnsi="仿宋" w:eastAsia="仿宋" w:cs="仿宋"/>
          <w:sz w:val="30"/>
          <w:szCs w:val="30"/>
          <w:highlight w:val="none"/>
        </w:rPr>
        <w:t>小时）、应急维修2小时内（含2小时）到达现场，处理故障。</w:t>
      </w:r>
      <w:r>
        <w:rPr>
          <w:rFonts w:hint="eastAsia" w:ascii="仿宋" w:hAnsi="仿宋" w:eastAsia="仿宋" w:cs="仿宋"/>
          <w:color w:val="000000"/>
          <w:sz w:val="30"/>
          <w:szCs w:val="30"/>
          <w:highlight w:val="none"/>
        </w:rPr>
        <w:t>成交人未能在规定时间内派人保修的，采购人可自行或委托第三方保修，费用由成交人支付。</w:t>
      </w:r>
    </w:p>
    <w:p w14:paraId="21F508B4">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施工要求与施工管理</w:t>
      </w:r>
    </w:p>
    <w:p w14:paraId="29A53A53">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供应商需针对本项目要求制定具体合理、措施明确的施工实施方案。</w:t>
      </w:r>
    </w:p>
    <w:p w14:paraId="3F7ADFC6">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成交人必须对项目情况进行了解，并保证能协调工作场地及现场工作情况，以保证项目顺利进行。</w:t>
      </w:r>
    </w:p>
    <w:p w14:paraId="0C38BDFF">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施工期间保持原有场地完整，不得另外开挖道路，所有材料转运费、保管费用由施工队自行负责。</w:t>
      </w:r>
    </w:p>
    <w:p w14:paraId="61C561A8">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成交人不得在合同期内私下将本项目转包，一经发现，采购人有权追究其相关法律责任。</w:t>
      </w:r>
    </w:p>
    <w:p w14:paraId="70543196">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合同期内应严格遵守采购人的有关规章制度。施工人员自觉接受检查，无证人员一律不得进入施工现场，施工人员不得在施工现场留宿。施工人员未经批准不得进入其他区域。采购人不提供施工所需的食宿、办公、临设及材料加工场地，均由承包人自行解决，其费用由承包人自理。</w:t>
      </w:r>
    </w:p>
    <w:p w14:paraId="4563865B">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成交人必须遵守采购单位施工现场和人员管理的规定，合理安排施工时间，不能影响采购人正常工作。</w:t>
      </w:r>
    </w:p>
    <w:p w14:paraId="6F25527D">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成交人在施工过程中，如遇到需与外部相关的单位协调的问题时，应自行解决，采购人只负责协助。</w:t>
      </w:r>
    </w:p>
    <w:p w14:paraId="76E6F166">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成交人必须严格按照已经确认的施工方案组织施工，并接受采购人对工程质量、工期、安全、文明施工、环保及工地纪律的监督和管理。</w:t>
      </w:r>
    </w:p>
    <w:p w14:paraId="12FD3A04">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工程施工期间，须严格遵守政府职能部门的各项规章制度，由于管理不善，导致政府职能部门的罚款和停工整改，由其发生的费用与损失由成交人自行承担，且采购人保留暂缓支付工程款的权利，以确保文明施工有效实行。</w:t>
      </w:r>
    </w:p>
    <w:p w14:paraId="4C4E9987">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本工程项目的材料、设备、施工须达到现行中华人民共和国以及广东省行业的工程建设标准、规范的要求。</w:t>
      </w:r>
    </w:p>
    <w:p w14:paraId="23272548">
      <w:pPr>
        <w:pStyle w:val="12"/>
        <w:widowControl/>
        <w:numPr>
          <w:ilvl w:val="0"/>
          <w:numId w:val="13"/>
        </w:numPr>
        <w:tabs>
          <w:tab w:val="left" w:pos="840"/>
        </w:tabs>
        <w:topLinePunct w:val="0"/>
        <w:ind w:left="0" w:leftChars="0" w:firstLine="560" w:firstLineChars="200"/>
        <w:rPr>
          <w:rFonts w:hint="eastAsia" w:ascii="仿宋" w:hAnsi="仿宋" w:eastAsia="仿宋" w:cs="仿宋"/>
          <w:b w:val="0"/>
          <w:color w:val="000000"/>
          <w:sz w:val="30"/>
          <w:szCs w:val="30"/>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在</w:t>
      </w:r>
      <w:r>
        <w:rPr>
          <w:rFonts w:hint="eastAsia" w:ascii="仿宋" w:hAnsi="仿宋" w:eastAsia="仿宋" w:cs="仿宋"/>
          <w:color w:val="000000"/>
          <w:sz w:val="30"/>
          <w:szCs w:val="30"/>
          <w:highlight w:val="none"/>
          <w:lang w:eastAsia="zh-CN"/>
        </w:rPr>
        <w:t>调研资料</w:t>
      </w:r>
      <w:r>
        <w:rPr>
          <w:rFonts w:hint="eastAsia" w:ascii="仿宋" w:hAnsi="仿宋" w:eastAsia="仿宋" w:cs="仿宋"/>
          <w:color w:val="000000"/>
          <w:sz w:val="30"/>
          <w:szCs w:val="30"/>
          <w:highlight w:val="none"/>
        </w:rPr>
        <w:t>中必须承诺自行解决工人宿舍用地、食堂与生活设施等场</w:t>
      </w:r>
      <w:r>
        <w:rPr>
          <w:rFonts w:hint="eastAsia" w:ascii="仿宋" w:hAnsi="仿宋" w:eastAsia="仿宋" w:cs="仿宋"/>
          <w:color w:val="000000"/>
          <w:sz w:val="30"/>
          <w:szCs w:val="30"/>
          <w:highlight w:val="none"/>
          <w:lang w:eastAsia="zh-CN"/>
        </w:rPr>
        <w:t>地问题（提供承诺函，承诺函格式自拟）。</w:t>
      </w:r>
    </w:p>
    <w:p w14:paraId="6255324E">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施工用水、用电由采购人指定驳接点，由成交人自行布线、布管。</w:t>
      </w:r>
    </w:p>
    <w:p w14:paraId="5E7BCFF4">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施工队伍必须接受现场管理单位的监督、管理和指导，无条件遵守采购人的各项规定。</w:t>
      </w:r>
    </w:p>
    <w:p w14:paraId="550202D8">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施工所用的机械工具由施工队伍自备及自费运到施工现场，进场后进行必要的性能安全检查，完工后从场地自费搬出运走，施工所用的材料及机械工具由采购人提供适当的场所存放并由施工队伍自行保管，不得随便存放，以免造成不必要的丢失、损坏。</w:t>
      </w:r>
    </w:p>
    <w:p w14:paraId="21339A88">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为配合本项目进度所进行的各阶段工作，</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应列明需采购人配合的工作内容（包括货物存放、保管、工程配合、调试、验收等）和具体要求。</w:t>
      </w:r>
    </w:p>
    <w:p w14:paraId="1392F24B">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设备如需特殊工作条件（如：水、电源、磁场强度、特殊温度、湿度、振动强度等），应在相关文件中加以说明，并提供安装场地要求。</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必须提供全新的原厂原装货物和完善的服务。</w:t>
      </w:r>
    </w:p>
    <w:p w14:paraId="24B001CD">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项目负责人负责整个项目全过程管理及与采购人协调沟通，承诺全程合同期内项目负责人未经采购人许可不得易人。</w:t>
      </w:r>
    </w:p>
    <w:p w14:paraId="709A6F31">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项目负责人在接到采购人书面或电话通知后的2小时内须到达施工现场提供服务，特殊情况下应做到随叫随到。</w:t>
      </w:r>
    </w:p>
    <w:p w14:paraId="5214E5DB">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在施工合同签订之日起48小时内成交人应提交开工报告，办理进场开工相关手续，工期自签发开工报告之日起计算。</w:t>
      </w:r>
    </w:p>
    <w:p w14:paraId="541880B8">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成交人一旦中标或签订了施工合同后，由于采购人原因停止建设的，成交人应无条件服从，不得以任何理由向采购人提出任何形式索赔。</w:t>
      </w:r>
    </w:p>
    <w:p w14:paraId="53CFB5A2">
      <w:pPr>
        <w:pStyle w:val="12"/>
        <w:widowControl/>
        <w:numPr>
          <w:ilvl w:val="0"/>
          <w:numId w:val="13"/>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成交人所提供的资料必须属实，如发现虚假资料，采购人有权单方面终止合同，工程项目将另行处理，由此而造成的经济损失由成交人负责赔偿。</w:t>
      </w:r>
    </w:p>
    <w:p w14:paraId="5F0D40BC">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工程安全文明管理要求</w:t>
      </w:r>
    </w:p>
    <w:p w14:paraId="6A250578">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成交人必须根据本项目采购需求编制采用规范正确、清晰安全、具体完善的安全及绿色文明施工措施方案。</w:t>
      </w:r>
    </w:p>
    <w:p w14:paraId="0449D6C5">
      <w:pPr>
        <w:pStyle w:val="12"/>
        <w:widowControl/>
        <w:numPr>
          <w:ilvl w:val="0"/>
          <w:numId w:val="14"/>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成交人在施工期间，必须建立施工安全用电制度，确保施工用电设备的完好无损，并设置漏电保护装置。</w:t>
      </w:r>
    </w:p>
    <w:p w14:paraId="17B189C6">
      <w:pPr>
        <w:pStyle w:val="12"/>
        <w:widowControl/>
        <w:numPr>
          <w:ilvl w:val="0"/>
          <w:numId w:val="14"/>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建筑垃圾必须集中堆放、当天清运干净，施工过程中应采取必要的有效措施减少对施工区域内进出人员的生活、工作造成的影响，并确保各方人员的安全，施工区域内由于成交人的责任造成的一切人员的伤亡，均由成交人承担由此产生的一切赔偿等后果。</w:t>
      </w:r>
    </w:p>
    <w:p w14:paraId="7E760EA9">
      <w:pPr>
        <w:pStyle w:val="12"/>
        <w:widowControl/>
        <w:numPr>
          <w:ilvl w:val="0"/>
          <w:numId w:val="14"/>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配备满足项目要求的各类专业人员和施工人员，建立健全安全制度。建造师（或项目经理）、技术负责人应亲自管理施工全过程，施工过程中不得更换。</w:t>
      </w:r>
    </w:p>
    <w:p w14:paraId="7A770E5A">
      <w:pPr>
        <w:pStyle w:val="12"/>
        <w:widowControl/>
        <w:numPr>
          <w:ilvl w:val="0"/>
          <w:numId w:val="14"/>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成交人在项目实施期间应严格遵守国家、省、市有关防火、爆破和项目实施安全以及文明施工、深夜施工、环卫和城管等规定，建立规章制度和防护措施。由于自身措施不力造成的事故责任、法律责任和经济责任，均由成交人负责。</w:t>
      </w:r>
    </w:p>
    <w:p w14:paraId="1DDE281E">
      <w:pPr>
        <w:pStyle w:val="12"/>
        <w:widowControl/>
        <w:numPr>
          <w:ilvl w:val="0"/>
          <w:numId w:val="1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成交人应按安全施工的要求，采取严格科学的安全措施，确保施工安全和第三者的安全，承担由于自身安全措施不力所造成的事故责任、法律责任和经济责任。</w:t>
      </w:r>
    </w:p>
    <w:p w14:paraId="5969ADD5">
      <w:pPr>
        <w:pStyle w:val="12"/>
        <w:widowControl/>
        <w:numPr>
          <w:ilvl w:val="0"/>
          <w:numId w:val="1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安全文明施工标准：杜绝一般事故等级及以上的伤亡事故且工伤责任事故死亡人数为零。</w:t>
      </w:r>
    </w:p>
    <w:p w14:paraId="4BDEF7B2">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质量</w:t>
      </w:r>
      <w:r>
        <w:rPr>
          <w:rFonts w:hint="eastAsia" w:ascii="仿宋" w:hAnsi="仿宋" w:eastAsia="仿宋" w:cs="仿宋"/>
          <w:sz w:val="30"/>
          <w:szCs w:val="30"/>
          <w:highlight w:val="none"/>
          <w:lang w:val="en-US" w:eastAsia="zh-CN"/>
        </w:rPr>
        <w:t>标准和</w:t>
      </w:r>
      <w:r>
        <w:rPr>
          <w:rFonts w:hint="eastAsia" w:ascii="仿宋" w:hAnsi="仿宋" w:eastAsia="仿宋" w:cs="仿宋"/>
          <w:sz w:val="30"/>
          <w:szCs w:val="30"/>
          <w:highlight w:val="none"/>
        </w:rPr>
        <w:t>要求</w:t>
      </w:r>
    </w:p>
    <w:p w14:paraId="600685BC">
      <w:pPr>
        <w:pStyle w:val="12"/>
        <w:widowControl/>
        <w:numPr>
          <w:ilvl w:val="0"/>
          <w:numId w:val="15"/>
        </w:numPr>
        <w:tabs>
          <w:tab w:val="left" w:pos="780"/>
          <w:tab w:val="clear" w:pos="210"/>
        </w:tabs>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供应商需根据本项目要求制定工程质量保障方案。方案清晰、详细，有明确的质量管理制度，质量保障措施完善、可行性高；对各类可能影响项目工期的因素、前后工序搭接、问题有切实可行的应对或应急方案，确保达到质量验收合格。供应商在施工中如果工程质量不符合设计要求和有关规定，采购人有权要求供应商停工和返工，供应商立即执行，并承担由此产生的各种费用，工期不予顺延。</w:t>
      </w:r>
    </w:p>
    <w:p w14:paraId="4BDDD474">
      <w:pPr>
        <w:pStyle w:val="12"/>
        <w:widowControl/>
        <w:numPr>
          <w:ilvl w:val="0"/>
          <w:numId w:val="15"/>
        </w:numPr>
        <w:tabs>
          <w:tab w:val="left" w:pos="780"/>
          <w:tab w:val="clear" w:pos="210"/>
        </w:tabs>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工程质量标准：一次验收合格。在施工中，严格执行国家、广东省、广州市或行业的工程建设标准、规范的要求、验收标准及有关规范并按图纸要求进行施工。</w:t>
      </w:r>
    </w:p>
    <w:p w14:paraId="4105678F">
      <w:pPr>
        <w:pStyle w:val="21"/>
        <w:ind w:firstLine="420"/>
        <w:jc w:val="both"/>
        <w:rPr>
          <w:rFonts w:hint="eastAsia" w:ascii="仿宋" w:hAnsi="仿宋" w:eastAsia="仿宋" w:cs="仿宋"/>
          <w:b w:val="0"/>
          <w:color w:val="000000"/>
          <w:sz w:val="30"/>
          <w:szCs w:val="30"/>
          <w:highlight w:val="none"/>
        </w:rPr>
      </w:pPr>
      <w:r>
        <w:rPr>
          <w:rFonts w:hint="eastAsia" w:ascii="仿宋" w:hAnsi="仿宋" w:eastAsia="仿宋" w:cs="仿宋"/>
          <w:color w:val="auto"/>
          <w:sz w:val="28"/>
          <w:szCs w:val="28"/>
          <w:highlight w:val="none"/>
          <w:lang w:val="en-US" w:eastAsia="zh-CN"/>
        </w:rPr>
        <w:t>★3. 工程质量要求：确保达到合格工程。成交供应商在施工中如果存在工程质量不符合国家相关规范和磋商文件的有关规定的情况，采购人要求停工或返工时，成交供应商须无条件立即执行，并承担由此产生的各种费用，工期不予顺延（提供承诺函，承诺函格式自拟）。</w:t>
      </w:r>
    </w:p>
    <w:p w14:paraId="6B31B5A2">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材料及设备供应要求</w:t>
      </w:r>
    </w:p>
    <w:p w14:paraId="0704A03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本工程所承包范围内所需的材料、成品、未成品、设备的采购、运输、保管、质量等责任均由成交人承担。</w:t>
      </w:r>
      <w:r>
        <w:rPr>
          <w:rFonts w:hint="eastAsia" w:ascii="仿宋" w:hAnsi="仿宋" w:eastAsia="仿宋" w:cs="仿宋"/>
          <w:sz w:val="30"/>
          <w:szCs w:val="30"/>
          <w:highlight w:val="none"/>
        </w:rPr>
        <w:t>供应商需针对本项目要求，制定内容详尽，配置充分的材料及设备的供应及质量保障方案。</w:t>
      </w:r>
    </w:p>
    <w:p w14:paraId="74F773AD">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严格按照施工图中的要求执行。</w:t>
      </w:r>
    </w:p>
    <w:p w14:paraId="0518A3E0">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本工程承包范围内所需的材料、成品、未成品的采购、运输、保管、质量等责任均由成交人承担，采购人不提供任何材料。</w:t>
      </w:r>
    </w:p>
    <w:p w14:paraId="5CB15BD2">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采购供应的材料，其名称、品种、型号、规格、质量等，均应符合国家、地方及行业有关规范及要求，并能满足采购人的要求。</w:t>
      </w:r>
    </w:p>
    <w:p w14:paraId="7FDB4FAF">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所有材料都必须有材料质检部门出具的合格证明，经采购人同意方可使用，并保证产品的有效性。</w:t>
      </w:r>
    </w:p>
    <w:p w14:paraId="2F1BB9E6">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由于成交人提供的伪劣、假冒等所有不合格材料而导致的损失、事故及一切后果，均由成交人负责并赔偿采购人所有损失，并负责免费更换所有已施工的不合格材料。</w:t>
      </w:r>
    </w:p>
    <w:p w14:paraId="2F881963">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若</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使用的标准在本招标技术要求的规定外，</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应明确说明用于替代的标准或使用规范并提供所使用的标准，该标准必须是国际公认的同等或更高级的标准，如</w:t>
      </w:r>
      <w:r>
        <w:rPr>
          <w:rFonts w:hint="eastAsia" w:ascii="仿宋" w:hAnsi="仿宋" w:eastAsia="仿宋" w:cs="仿宋"/>
          <w:color w:val="000000"/>
          <w:sz w:val="30"/>
          <w:szCs w:val="30"/>
          <w:highlight w:val="none"/>
          <w:lang w:eastAsia="zh-CN"/>
        </w:rPr>
        <w:t>参与调研的供应商</w:t>
      </w:r>
      <w:r>
        <w:rPr>
          <w:rFonts w:hint="eastAsia" w:ascii="仿宋" w:hAnsi="仿宋" w:eastAsia="仿宋" w:cs="仿宋"/>
          <w:color w:val="000000"/>
          <w:sz w:val="30"/>
          <w:szCs w:val="30"/>
          <w:highlight w:val="none"/>
        </w:rPr>
        <w:t>所使用的标准低于上述标准，采购人将有权不予接受。</w:t>
      </w:r>
    </w:p>
    <w:p w14:paraId="6FB73722">
      <w:pPr>
        <w:pStyle w:val="12"/>
        <w:widowControl/>
        <w:numPr>
          <w:ilvl w:val="0"/>
          <w:numId w:val="16"/>
        </w:numPr>
        <w:tabs>
          <w:tab w:val="left" w:pos="84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招标范围之内工程所用之设备，由成交人提供。</w:t>
      </w:r>
    </w:p>
    <w:p w14:paraId="14C2F5D5">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项目人员要求</w:t>
      </w:r>
    </w:p>
    <w:p w14:paraId="73A065DC">
      <w:pPr>
        <w:pStyle w:val="12"/>
        <w:widowControl/>
        <w:numPr>
          <w:ilvl w:val="0"/>
          <w:numId w:val="1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成交人承诺须按报价文件提供管理人员名单委派现场管理人员。</w:t>
      </w:r>
    </w:p>
    <w:p w14:paraId="53F12AF1">
      <w:pPr>
        <w:pStyle w:val="12"/>
        <w:widowControl/>
        <w:numPr>
          <w:ilvl w:val="0"/>
          <w:numId w:val="17"/>
        </w:numPr>
        <w:tabs>
          <w:tab w:val="left" w:pos="840"/>
        </w:tabs>
        <w:topLinePunct w:val="0"/>
        <w:ind w:left="0" w:leftChars="0" w:firstLine="600" w:firstLineChars="200"/>
        <w:rPr>
          <w:rFonts w:hint="eastAsia" w:ascii="仿宋" w:hAnsi="仿宋" w:eastAsia="仿宋" w:cs="仿宋"/>
          <w:b w:val="0"/>
          <w:color w:val="auto"/>
          <w:sz w:val="30"/>
          <w:szCs w:val="30"/>
          <w:highlight w:val="none"/>
        </w:rPr>
      </w:pPr>
      <w:r>
        <w:rPr>
          <w:rFonts w:hint="eastAsia" w:ascii="仿宋" w:hAnsi="仿宋" w:eastAsia="仿宋" w:cs="仿宋"/>
          <w:sz w:val="30"/>
          <w:szCs w:val="30"/>
          <w:highlight w:val="none"/>
        </w:rPr>
        <w:t>项目管理团队最低配置要求如下：</w:t>
      </w:r>
    </w:p>
    <w:tbl>
      <w:tblPr>
        <w:tblStyle w:val="18"/>
        <w:tblW w:w="0" w:type="auto"/>
        <w:tblInd w:w="10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71"/>
        <w:gridCol w:w="1163"/>
        <w:gridCol w:w="5709"/>
      </w:tblGrid>
      <w:tr w14:paraId="4CDEF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4C31352">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项目团队成员</w:t>
            </w:r>
          </w:p>
        </w:tc>
        <w:tc>
          <w:tcPr>
            <w:tcW w:w="11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7881F1D">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人数</w:t>
            </w:r>
          </w:p>
        </w:tc>
        <w:tc>
          <w:tcPr>
            <w:tcW w:w="5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54DC26E">
            <w:pPr>
              <w:pStyle w:val="21"/>
              <w:jc w:val="center"/>
              <w:rPr>
                <w:rFonts w:hint="eastAsia" w:ascii="仿宋" w:hAnsi="仿宋" w:eastAsia="仿宋" w:cs="仿宋"/>
                <w:sz w:val="30"/>
                <w:szCs w:val="30"/>
                <w:highlight w:val="none"/>
              </w:rPr>
            </w:pPr>
            <w:r>
              <w:rPr>
                <w:rFonts w:hint="eastAsia" w:ascii="仿宋" w:hAnsi="仿宋" w:eastAsia="仿宋" w:cs="仿宋"/>
                <w:b/>
                <w:sz w:val="30"/>
                <w:szCs w:val="30"/>
                <w:highlight w:val="none"/>
              </w:rPr>
              <w:t>要求</w:t>
            </w:r>
          </w:p>
        </w:tc>
      </w:tr>
      <w:tr w14:paraId="23376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DD5FE3">
            <w:pPr>
              <w:pStyle w:val="21"/>
              <w:jc w:val="center"/>
              <w:rPr>
                <w:rFonts w:hint="eastAsia" w:ascii="仿宋" w:hAnsi="仿宋" w:eastAsia="仿宋" w:cs="仿宋"/>
                <w:b w:val="0"/>
                <w:bCs/>
                <w:sz w:val="30"/>
                <w:szCs w:val="30"/>
                <w:highlight w:val="none"/>
                <w:lang w:val="en-US" w:eastAsia="zh-CN"/>
              </w:rPr>
            </w:pPr>
            <w:r>
              <w:rPr>
                <w:rFonts w:hint="eastAsia" w:ascii="仿宋" w:hAnsi="仿宋" w:eastAsia="仿宋" w:cs="仿宋"/>
                <w:b/>
                <w:bCs w:val="0"/>
                <w:sz w:val="30"/>
                <w:szCs w:val="30"/>
                <w:highlight w:val="none"/>
                <w:lang w:val="en-US" w:eastAsia="zh-CN"/>
              </w:rPr>
              <w:t>项目负责人</w:t>
            </w:r>
          </w:p>
        </w:tc>
        <w:tc>
          <w:tcPr>
            <w:tcW w:w="11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F7F188C">
            <w:pPr>
              <w:pStyle w:val="21"/>
              <w:jc w:val="center"/>
              <w:rPr>
                <w:rFonts w:hint="eastAsia" w:ascii="仿宋" w:hAnsi="仿宋" w:eastAsia="仿宋" w:cs="仿宋"/>
                <w:b w:val="0"/>
                <w:bCs/>
                <w:sz w:val="30"/>
                <w:szCs w:val="30"/>
                <w:highlight w:val="none"/>
                <w:lang w:val="en-US" w:eastAsia="zh-CN"/>
              </w:rPr>
            </w:pPr>
            <w:r>
              <w:rPr>
                <w:rFonts w:hint="eastAsia" w:ascii="仿宋" w:hAnsi="仿宋" w:eastAsia="仿宋" w:cs="仿宋"/>
                <w:b w:val="0"/>
                <w:bCs/>
                <w:sz w:val="30"/>
                <w:szCs w:val="30"/>
                <w:highlight w:val="none"/>
                <w:lang w:val="en-US" w:eastAsia="zh-CN"/>
              </w:rPr>
              <w:t>1</w:t>
            </w:r>
          </w:p>
        </w:tc>
        <w:tc>
          <w:tcPr>
            <w:tcW w:w="5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88763F2">
            <w:pPr>
              <w:pStyle w:val="21"/>
              <w:numPr>
                <w:ilvl w:val="0"/>
                <w:numId w:val="18"/>
              </w:num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建筑工程二级（或以上）注册建造师。</w:t>
            </w:r>
          </w:p>
          <w:p w14:paraId="4F77EE53">
            <w:pPr>
              <w:pStyle w:val="21"/>
              <w:numPr>
                <w:ilvl w:val="0"/>
                <w:numId w:val="18"/>
              </w:numPr>
              <w:jc w:val="left"/>
              <w:rPr>
                <w:rFonts w:hint="eastAsia" w:ascii="仿宋" w:hAnsi="仿宋" w:eastAsia="仿宋" w:cs="仿宋"/>
                <w:b w:val="0"/>
                <w:bCs/>
                <w:sz w:val="30"/>
                <w:szCs w:val="30"/>
                <w:highlight w:val="none"/>
              </w:rPr>
            </w:pPr>
            <w:r>
              <w:rPr>
                <w:rFonts w:hint="eastAsia" w:ascii="仿宋" w:hAnsi="仿宋" w:eastAsia="仿宋" w:cs="仿宋"/>
                <w:sz w:val="30"/>
                <w:szCs w:val="30"/>
                <w:highlight w:val="none"/>
              </w:rPr>
              <w:t>项目负责人持有安全生产考核合格证（B类）或能够提供建筑施工企业管理人员安全生产考核信息系统安全生产管理人员证书信息的网页截图。</w:t>
            </w:r>
          </w:p>
          <w:p w14:paraId="140DAB6D">
            <w:pPr>
              <w:pStyle w:val="21"/>
              <w:numPr>
                <w:ilvl w:val="0"/>
                <w:numId w:val="18"/>
              </w:numPr>
              <w:jc w:val="left"/>
              <w:rPr>
                <w:rFonts w:hint="eastAsia" w:ascii="仿宋" w:hAnsi="仿宋" w:eastAsia="仿宋" w:cs="仿宋"/>
                <w:b w:val="0"/>
                <w:bCs/>
                <w:sz w:val="30"/>
                <w:szCs w:val="30"/>
                <w:highlight w:val="none"/>
              </w:rPr>
            </w:pPr>
            <w:r>
              <w:rPr>
                <w:rFonts w:hint="eastAsia" w:ascii="仿宋" w:hAnsi="仿宋" w:eastAsia="仿宋" w:cs="仿宋"/>
                <w:sz w:val="30"/>
                <w:szCs w:val="30"/>
                <w:highlight w:val="none"/>
              </w:rPr>
              <w:t>建筑类专业工程师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或以上</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职称</w:t>
            </w:r>
          </w:p>
        </w:tc>
      </w:tr>
      <w:tr w14:paraId="3E24A5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E818E5">
            <w:pPr>
              <w:pStyle w:val="21"/>
              <w:jc w:val="center"/>
              <w:rPr>
                <w:rFonts w:hint="eastAsia" w:ascii="仿宋" w:hAnsi="仿宋" w:eastAsia="仿宋" w:cs="仿宋"/>
                <w:sz w:val="30"/>
                <w:szCs w:val="30"/>
                <w:highlight w:val="none"/>
              </w:rPr>
            </w:pPr>
            <w:r>
              <w:rPr>
                <w:rFonts w:hint="eastAsia" w:ascii="仿宋" w:hAnsi="仿宋" w:eastAsia="仿宋" w:cs="仿宋"/>
                <w:b/>
                <w:bCs/>
                <w:sz w:val="30"/>
                <w:szCs w:val="30"/>
                <w:highlight w:val="none"/>
              </w:rPr>
              <w:t>技术负责人</w:t>
            </w:r>
          </w:p>
        </w:tc>
        <w:tc>
          <w:tcPr>
            <w:tcW w:w="116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0FA4EC">
            <w:pPr>
              <w:pStyle w:val="21"/>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1</w:t>
            </w:r>
          </w:p>
        </w:tc>
        <w:tc>
          <w:tcPr>
            <w:tcW w:w="57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0B33F8">
            <w:pPr>
              <w:pStyle w:val="21"/>
              <w:numPr>
                <w:ilvl w:val="0"/>
                <w:numId w:val="0"/>
              </w:num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建筑类专业工程师</w:t>
            </w:r>
            <w:r>
              <w:rPr>
                <w:rFonts w:hint="eastAsia" w:ascii="仿宋" w:hAnsi="仿宋" w:eastAsia="仿宋" w:cs="仿宋"/>
                <w:color w:val="000000"/>
                <w:sz w:val="30"/>
                <w:szCs w:val="30"/>
                <w:highlight w:val="none"/>
              </w:rPr>
              <w:t>中级或以上</w:t>
            </w:r>
            <w:r>
              <w:rPr>
                <w:rFonts w:hint="eastAsia" w:ascii="仿宋" w:hAnsi="仿宋" w:eastAsia="仿宋" w:cs="仿宋"/>
                <w:sz w:val="30"/>
                <w:szCs w:val="30"/>
                <w:highlight w:val="none"/>
              </w:rPr>
              <w:t>职称</w:t>
            </w:r>
          </w:p>
        </w:tc>
      </w:tr>
      <w:tr w14:paraId="6CF457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B4F5C1">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b/>
                <w:bCs/>
                <w:sz w:val="30"/>
                <w:szCs w:val="30"/>
                <w:highlight w:val="none"/>
                <w:lang w:val="en-US" w:eastAsia="zh-CN"/>
              </w:rPr>
              <w:t>专职安全员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976B115">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C1AD37">
            <w:pPr>
              <w:pStyle w:val="21"/>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具有安全生产考核合格证（C证）或建筑施工企业专职安全生产管理人员安全生产考核合格证（综合类C3），或能够提供广东省建筑施工企业管理人员安全生产考核信息系统安全生产管理人员证书信息的网页截图。</w:t>
            </w:r>
          </w:p>
        </w:tc>
      </w:tr>
      <w:tr w14:paraId="6E487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46E4418">
            <w:pPr>
              <w:pStyle w:val="21"/>
              <w:jc w:val="center"/>
              <w:rPr>
                <w:rFonts w:hint="eastAsia" w:ascii="仿宋" w:hAnsi="仿宋" w:eastAsia="仿宋" w:cs="仿宋"/>
                <w:sz w:val="30"/>
                <w:szCs w:val="30"/>
                <w:highlight w:val="none"/>
                <w:lang w:eastAsia="zh-CN"/>
              </w:rPr>
            </w:pPr>
            <w:r>
              <w:rPr>
                <w:rFonts w:hint="eastAsia" w:ascii="仿宋" w:hAnsi="仿宋" w:eastAsia="仿宋" w:cs="仿宋"/>
                <w:b/>
                <w:bCs/>
                <w:color w:val="000000"/>
                <w:sz w:val="30"/>
                <w:szCs w:val="30"/>
                <w:highlight w:val="none"/>
              </w:rPr>
              <w:t>造价</w:t>
            </w:r>
            <w:r>
              <w:rPr>
                <w:rFonts w:hint="eastAsia" w:ascii="仿宋" w:hAnsi="仿宋" w:eastAsia="仿宋" w:cs="仿宋"/>
                <w:b/>
                <w:bCs/>
                <w:color w:val="000000"/>
                <w:sz w:val="30"/>
                <w:szCs w:val="30"/>
                <w:highlight w:val="none"/>
                <w:lang w:val="en-US" w:eastAsia="zh-CN"/>
              </w:rPr>
              <w:t>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DB2BF0B">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7C9EDCE">
            <w:pPr>
              <w:pStyle w:val="21"/>
              <w:jc w:val="left"/>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取得《中华人民共和国造价工程师执业资格证书》二级或以上，且注册执业单位为供应商。</w:t>
            </w:r>
          </w:p>
        </w:tc>
      </w:tr>
      <w:tr w14:paraId="4BFA6F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06B703">
            <w:pPr>
              <w:pStyle w:val="21"/>
              <w:jc w:val="center"/>
              <w:rPr>
                <w:rFonts w:hint="eastAsia" w:ascii="仿宋" w:hAnsi="仿宋" w:eastAsia="仿宋" w:cs="仿宋"/>
                <w:color w:val="000000"/>
                <w:sz w:val="30"/>
                <w:szCs w:val="30"/>
                <w:highlight w:val="none"/>
              </w:rPr>
            </w:pPr>
            <w:r>
              <w:rPr>
                <w:rFonts w:hint="eastAsia" w:ascii="仿宋" w:hAnsi="仿宋" w:eastAsia="仿宋" w:cs="仿宋"/>
                <w:b/>
                <w:bCs/>
                <w:color w:val="000000"/>
                <w:sz w:val="30"/>
                <w:szCs w:val="30"/>
                <w:highlight w:val="none"/>
              </w:rPr>
              <w:t>施工员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0D3D0A">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84EAE36">
            <w:pPr>
              <w:pStyle w:val="21"/>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具备施工员岗位证或培训合格证</w:t>
            </w:r>
          </w:p>
        </w:tc>
      </w:tr>
      <w:tr w14:paraId="39CBD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7CE8F4">
            <w:pPr>
              <w:pStyle w:val="21"/>
              <w:jc w:val="center"/>
              <w:rPr>
                <w:rFonts w:hint="eastAsia" w:ascii="仿宋" w:hAnsi="仿宋" w:eastAsia="仿宋" w:cs="仿宋"/>
                <w:color w:val="000000"/>
                <w:sz w:val="30"/>
                <w:szCs w:val="30"/>
                <w:highlight w:val="none"/>
              </w:rPr>
            </w:pPr>
            <w:r>
              <w:rPr>
                <w:rFonts w:hint="eastAsia" w:ascii="仿宋" w:hAnsi="仿宋" w:eastAsia="仿宋" w:cs="仿宋"/>
                <w:b/>
                <w:bCs/>
                <w:color w:val="000000"/>
                <w:sz w:val="30"/>
                <w:szCs w:val="30"/>
                <w:highlight w:val="none"/>
              </w:rPr>
              <w:t>质量（检）员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DF4573">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7AFF5FC">
            <w:pPr>
              <w:pStyle w:val="21"/>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具有质量员（质检员）的岗位证或培训合格证</w:t>
            </w:r>
          </w:p>
        </w:tc>
      </w:tr>
      <w:tr w14:paraId="6710D5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5BECE4C">
            <w:pPr>
              <w:pStyle w:val="21"/>
              <w:jc w:val="center"/>
              <w:rPr>
                <w:rFonts w:hint="eastAsia" w:ascii="仿宋" w:hAnsi="仿宋" w:eastAsia="仿宋" w:cs="仿宋"/>
                <w:color w:val="000000"/>
                <w:sz w:val="30"/>
                <w:szCs w:val="30"/>
                <w:highlight w:val="none"/>
              </w:rPr>
            </w:pPr>
            <w:r>
              <w:rPr>
                <w:rFonts w:hint="eastAsia" w:ascii="仿宋" w:hAnsi="仿宋" w:eastAsia="仿宋" w:cs="仿宋"/>
                <w:b/>
                <w:bCs/>
                <w:color w:val="000000"/>
                <w:sz w:val="30"/>
                <w:szCs w:val="30"/>
                <w:highlight w:val="none"/>
              </w:rPr>
              <w:t>材料员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6FCA36">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11971C">
            <w:pPr>
              <w:pStyle w:val="21"/>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具有材料员岗位证或培训合格证</w:t>
            </w:r>
          </w:p>
        </w:tc>
      </w:tr>
      <w:tr w14:paraId="525E4A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1DC8BEF">
            <w:pPr>
              <w:pStyle w:val="21"/>
              <w:jc w:val="center"/>
              <w:rPr>
                <w:rFonts w:hint="eastAsia" w:ascii="仿宋" w:hAnsi="仿宋" w:eastAsia="仿宋" w:cs="仿宋"/>
                <w:color w:val="000000"/>
                <w:sz w:val="30"/>
                <w:szCs w:val="30"/>
                <w:highlight w:val="none"/>
              </w:rPr>
            </w:pPr>
            <w:r>
              <w:rPr>
                <w:rFonts w:hint="eastAsia" w:ascii="仿宋" w:hAnsi="仿宋" w:eastAsia="仿宋" w:cs="仿宋"/>
                <w:b/>
                <w:bCs/>
                <w:color w:val="000000"/>
                <w:sz w:val="30"/>
                <w:szCs w:val="30"/>
                <w:highlight w:val="none"/>
              </w:rPr>
              <w:t>资料员</w:t>
            </w:r>
          </w:p>
        </w:tc>
        <w:tc>
          <w:tcPr>
            <w:tcW w:w="11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33265C7">
            <w:pPr>
              <w:pStyle w:val="21"/>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w:t>
            </w:r>
          </w:p>
        </w:tc>
        <w:tc>
          <w:tcPr>
            <w:tcW w:w="5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3BC8AB3">
            <w:pPr>
              <w:pStyle w:val="21"/>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具有资料员岗位证或培训合格证</w:t>
            </w:r>
          </w:p>
        </w:tc>
      </w:tr>
    </w:tbl>
    <w:p w14:paraId="44AC63AB">
      <w:pPr>
        <w:pStyle w:val="12"/>
        <w:widowControl/>
        <w:numPr>
          <w:ilvl w:val="0"/>
          <w:numId w:val="1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★项目负责人在任职期间不得担任专职安全员，项目专职安全员在任职期间也不得担任项目负责人，项目负责人和安全员不为同一人（提供承诺函，</w:t>
      </w:r>
      <w:r>
        <w:rPr>
          <w:rFonts w:hint="eastAsia" w:ascii="仿宋" w:hAnsi="仿宋" w:eastAsia="仿宋" w:cs="仿宋"/>
          <w:sz w:val="30"/>
          <w:szCs w:val="30"/>
          <w:highlight w:val="none"/>
          <w:lang w:eastAsia="zh-CN"/>
        </w:rPr>
        <w:t>承诺函格式自拟</w:t>
      </w:r>
      <w:r>
        <w:rPr>
          <w:rFonts w:hint="eastAsia" w:ascii="仿宋" w:hAnsi="仿宋" w:eastAsia="仿宋" w:cs="仿宋"/>
          <w:sz w:val="30"/>
          <w:szCs w:val="30"/>
          <w:highlight w:val="none"/>
        </w:rPr>
        <w:t>）。</w:t>
      </w:r>
    </w:p>
    <w:p w14:paraId="49D15D1B">
      <w:pPr>
        <w:pStyle w:val="12"/>
        <w:widowControl/>
        <w:numPr>
          <w:ilvl w:val="0"/>
          <w:numId w:val="1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以上要求相关证书或职称均需提供证书复印件及</w:t>
      </w:r>
      <w:r>
        <w:rPr>
          <w:rFonts w:hint="eastAsia" w:ascii="仿宋" w:hAnsi="仿宋" w:eastAsia="仿宋" w:cs="仿宋"/>
          <w:sz w:val="30"/>
          <w:szCs w:val="30"/>
          <w:highlight w:val="none"/>
          <w:lang w:val="en-US" w:eastAsia="zh-CN"/>
        </w:rPr>
        <w:t>参与调研的</w:t>
      </w:r>
      <w:r>
        <w:rPr>
          <w:rFonts w:hint="eastAsia" w:ascii="仿宋" w:hAnsi="仿宋" w:eastAsia="仿宋" w:cs="仿宋"/>
          <w:sz w:val="30"/>
          <w:szCs w:val="30"/>
          <w:highlight w:val="none"/>
        </w:rPr>
        <w:t>供应商</w:t>
      </w:r>
      <w:r>
        <w:rPr>
          <w:rFonts w:hint="eastAsia" w:ascii="仿宋" w:hAnsi="仿宋" w:eastAsia="仿宋" w:cs="仿宋"/>
          <w:color w:val="auto"/>
          <w:sz w:val="30"/>
          <w:szCs w:val="30"/>
          <w:highlight w:val="none"/>
        </w:rPr>
        <w:t>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年以来任意一个月</w:t>
      </w:r>
      <w:r>
        <w:rPr>
          <w:rFonts w:hint="eastAsia" w:ascii="仿宋" w:hAnsi="仿宋" w:eastAsia="仿宋" w:cs="仿宋"/>
          <w:sz w:val="30"/>
          <w:szCs w:val="30"/>
          <w:highlight w:val="none"/>
        </w:rPr>
        <w:t>为其缴纳的社保证明并加盖</w:t>
      </w:r>
      <w:r>
        <w:rPr>
          <w:rFonts w:hint="eastAsia" w:ascii="仿宋" w:hAnsi="仿宋" w:eastAsia="仿宋" w:cs="仿宋"/>
          <w:sz w:val="30"/>
          <w:szCs w:val="30"/>
          <w:highlight w:val="none"/>
          <w:lang w:val="en-US" w:eastAsia="zh-CN"/>
        </w:rPr>
        <w:t>该</w:t>
      </w:r>
      <w:r>
        <w:rPr>
          <w:rFonts w:hint="eastAsia" w:ascii="仿宋" w:hAnsi="仿宋" w:eastAsia="仿宋" w:cs="仿宋"/>
          <w:sz w:val="30"/>
          <w:szCs w:val="30"/>
          <w:highlight w:val="none"/>
        </w:rPr>
        <w:t>供应商公章。</w:t>
      </w:r>
    </w:p>
    <w:p w14:paraId="5ABBEFC3">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报价要求</w:t>
      </w:r>
    </w:p>
    <w:p w14:paraId="56164AA2">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工程报价应包括采购文件规定，完成本项目工程内容的全部费用，包括分部分项工程费用、措施项目费、其他项目费和规费、税金</w:t>
      </w:r>
      <w:r>
        <w:rPr>
          <w:rFonts w:hint="eastAsia" w:ascii="仿宋" w:hAnsi="仿宋" w:eastAsia="仿宋" w:cs="仿宋"/>
          <w:sz w:val="30"/>
          <w:szCs w:val="30"/>
          <w:highlight w:val="none"/>
          <w:lang w:val="en-US" w:eastAsia="zh-CN"/>
        </w:rPr>
        <w:t>等</w:t>
      </w:r>
      <w:r>
        <w:rPr>
          <w:rFonts w:hint="eastAsia" w:ascii="仿宋" w:hAnsi="仿宋" w:eastAsia="仿宋" w:cs="仿宋"/>
          <w:sz w:val="30"/>
          <w:szCs w:val="30"/>
          <w:highlight w:val="none"/>
        </w:rPr>
        <w:t>。</w:t>
      </w:r>
    </w:p>
    <w:p w14:paraId="622724B2">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人工、材料、设备价格按广州市建设工程造价管理站公布的同期《广州地区建设工程材料指导价》计入，同期《广州地区建设工程材料指导价》没有的价格按照广州市现行市场材料、设备价格计入。</w:t>
      </w:r>
    </w:p>
    <w:p w14:paraId="11DCB276">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的报价，应是按照工期要求，在报价文件所列的建设地点，完成包括采购文件、工程量清单、图纸范围内所有内容的全部费用，包括但不限于完成工作的成本、利润、税金、技术措施费、大型机械进出场费、风险费以及政策性文件规定费用等，不得以任何理由予以重复计算。</w:t>
      </w:r>
    </w:p>
    <w:p w14:paraId="713AA3CF">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凡工程量清单成交有数量的每个项目均须填入单价和合价，每一项目只允许有一个报价。任何有选择的报价将不予接受。</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未填报单价或合价的工程项目，视为完成该项目所需要费用已包含在其它有价款的竞争性报价内，在实施后，建设单位将不予支付。</w:t>
      </w:r>
    </w:p>
    <w:p w14:paraId="77FB4AB0">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措施项目费由</w:t>
      </w:r>
      <w:r>
        <w:rPr>
          <w:rFonts w:hint="eastAsia" w:ascii="仿宋" w:hAnsi="仿宋" w:eastAsia="仿宋" w:cs="仿宋"/>
          <w:sz w:val="30"/>
          <w:szCs w:val="30"/>
          <w:highlight w:val="none"/>
          <w:lang w:eastAsia="zh-CN"/>
        </w:rPr>
        <w:t>参与调研的供应商</w:t>
      </w:r>
      <w:r>
        <w:rPr>
          <w:rFonts w:hint="eastAsia" w:ascii="仿宋" w:hAnsi="仿宋" w:eastAsia="仿宋" w:cs="仿宋"/>
          <w:sz w:val="30"/>
          <w:szCs w:val="30"/>
          <w:highlight w:val="none"/>
        </w:rPr>
        <w:t>根据工程的实际情况和施工组织设计的要求，发生于该工程施工前和施工过程中技术、生活、安全等方面的费用，并按综合单价计价。</w:t>
      </w:r>
    </w:p>
    <w:p w14:paraId="1F680044">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安全生产措施费管理执行《广州市建筑工程安全生产措施费管理办法》，计入报价总价。</w:t>
      </w:r>
    </w:p>
    <w:p w14:paraId="526DE57F">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项目特征未明确的均应符合本项目现场要求、用户需求书及《报价文件》的技术规格书的技术要求，项目的工程内容除另有注明外均按完成该项目的所有工作内容，包括原有项目的拆除、材料及设备的采购、运输、保管、进场检验、安装、调试、维护保修等相关服务。</w:t>
      </w:r>
    </w:p>
    <w:p w14:paraId="3553D29A">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材料的场内运输、装卸、吊装费用，应在报价中综合考虑，其他材料的二次搬运费用列入措施清单项目。</w:t>
      </w:r>
    </w:p>
    <w:p w14:paraId="7AD92837">
      <w:pPr>
        <w:pStyle w:val="12"/>
        <w:widowControl/>
        <w:numPr>
          <w:ilvl w:val="0"/>
          <w:numId w:val="19"/>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如果磋商小组认为供应商的报价明显低于其他通过符合性审查供应商的报价，有可能影响产品质量或者不能诚信履约的，将要求其在评审现场合理的时间内提供书面说明，必要时提交相关证明材料；供应商应能证明其报价合理性的。</w:t>
      </w:r>
    </w:p>
    <w:p w14:paraId="65AD1C54">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结算方式</w:t>
      </w:r>
    </w:p>
    <w:p w14:paraId="235DF56E">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shd w:val="clear"/>
        </w:rPr>
        <w:t>本合同属</w:t>
      </w:r>
      <w:r>
        <w:rPr>
          <w:rFonts w:hint="eastAsia" w:ascii="仿宋" w:hAnsi="仿宋" w:eastAsia="仿宋" w:cs="仿宋"/>
          <w:sz w:val="30"/>
          <w:szCs w:val="30"/>
          <w:highlight w:val="none"/>
        </w:rPr>
        <w:t>固定综合单价包干、工程量按实结算</w:t>
      </w:r>
      <w:r>
        <w:rPr>
          <w:rFonts w:hint="eastAsia" w:ascii="仿宋" w:hAnsi="仿宋" w:eastAsia="仿宋" w:cs="仿宋"/>
          <w:sz w:val="30"/>
          <w:szCs w:val="30"/>
          <w:highlight w:val="none"/>
          <w:shd w:val="clear"/>
        </w:rPr>
        <w:t>。工程项目实施期间和结算时，施工图纸和工程量清单中的内容（工程变更和现场签证除外）不予增加，即使工程量清单有漏列，只要施工图纸已有相关内容，均不调整价款。</w:t>
      </w:r>
    </w:p>
    <w:p w14:paraId="202D16EB">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成交价除采购人要求的设计变更和采购文件、合同文件允许的调整范围外，其余不因市场价格变化、人员工资福利调整、采购文件提供工程量与实际发生不符以及其他政策性文件的下达而调整。</w:t>
      </w:r>
    </w:p>
    <w:p w14:paraId="6834826C">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承包总价可以调整的情况为：</w:t>
      </w:r>
    </w:p>
    <w:p w14:paraId="55503F5E">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（1）设计变更和现场签证</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暂估价项除外</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增减经费经甲方和乙方双方确认后实施</w:t>
      </w:r>
      <w:r>
        <w:rPr>
          <w:rFonts w:hint="eastAsia" w:ascii="仿宋" w:hAnsi="仿宋" w:eastAsia="仿宋" w:cs="仿宋"/>
          <w:sz w:val="30"/>
          <w:szCs w:val="30"/>
          <w:highlight w:val="none"/>
          <w:shd w:val="clear"/>
        </w:rPr>
        <w:t>；</w:t>
      </w:r>
    </w:p>
    <w:p w14:paraId="3BA61F68">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（2）甲方给定的以暂估价</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项</w:t>
      </w:r>
      <w:r>
        <w:rPr>
          <w:rFonts w:hint="eastAsia" w:ascii="仿宋" w:hAnsi="仿宋" w:eastAsia="仿宋" w:cs="仿宋"/>
          <w:sz w:val="30"/>
          <w:szCs w:val="30"/>
          <w:highlight w:val="none"/>
          <w:shd w:val="clear"/>
        </w:rPr>
        <w:t>）</w:t>
      </w:r>
      <w:r>
        <w:rPr>
          <w:rFonts w:ascii="仿宋" w:hAnsi="仿宋" w:eastAsia="仿宋" w:cs="仿宋"/>
          <w:sz w:val="30"/>
          <w:szCs w:val="30"/>
          <w:highlight w:val="none"/>
          <w:shd w:val="clear"/>
        </w:rPr>
        <w:t>形式列出的。</w:t>
      </w:r>
    </w:p>
    <w:p w14:paraId="7FE61DDB">
      <w:pPr>
        <w:pStyle w:val="21"/>
        <w:spacing w:before="150" w:after="150"/>
        <w:ind w:left="150" w:right="150" w:firstLine="420"/>
        <w:rPr>
          <w:rFonts w:hint="eastAsia" w:ascii="仿宋" w:hAnsi="仿宋" w:eastAsia="仿宋" w:cs="仿宋"/>
          <w:b w:val="0"/>
          <w:sz w:val="30"/>
          <w:szCs w:val="30"/>
          <w:highlight w:val="none"/>
        </w:rPr>
      </w:pPr>
      <w:r>
        <w:rPr>
          <w:rFonts w:ascii="仿宋" w:hAnsi="仿宋" w:eastAsia="仿宋" w:cs="仿宋"/>
          <w:sz w:val="30"/>
          <w:szCs w:val="30"/>
          <w:highlight w:val="none"/>
          <w:shd w:val="clear"/>
        </w:rPr>
        <w:t>（3）金额在1000元以下的变更不做价款调整。</w:t>
      </w:r>
    </w:p>
    <w:p w14:paraId="0FB84A32">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b w:val="0"/>
          <w:sz w:val="30"/>
          <w:szCs w:val="30"/>
          <w:highlight w:val="none"/>
          <w:lang w:val="en-US" w:eastAsia="zh-CN"/>
        </w:rPr>
        <w:t>调整方法：</w:t>
      </w:r>
    </w:p>
    <w:p w14:paraId="223E3774">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hint="eastAsia" w:ascii="仿宋" w:hAnsi="仿宋" w:eastAsia="仿宋" w:cs="仿宋"/>
          <w:sz w:val="30"/>
          <w:szCs w:val="30"/>
          <w:highlight w:val="none"/>
          <w:shd w:val="clear"/>
          <w:lang w:val="en-US" w:eastAsia="zh-CN"/>
        </w:rPr>
        <w:t>1）</w:t>
      </w:r>
      <w:r>
        <w:rPr>
          <w:rFonts w:ascii="仿宋" w:hAnsi="仿宋" w:eastAsia="仿宋" w:cs="仿宋"/>
          <w:sz w:val="30"/>
          <w:szCs w:val="30"/>
          <w:highlight w:val="none"/>
          <w:shd w:val="clear"/>
        </w:rPr>
        <w:t>设计变更和现场签证由乙方提出经甲方确认后进行调整。任何变更洽商须有监理单位（如需</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、甲方签字才能生效</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乙方因没有遵守此条款</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引起的任何返工</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其损失或工期延误都应由乙方负责。</w:t>
      </w:r>
    </w:p>
    <w:p w14:paraId="43648C29">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hint="eastAsia" w:ascii="仿宋" w:hAnsi="仿宋" w:eastAsia="仿宋" w:cs="仿宋"/>
          <w:sz w:val="30"/>
          <w:szCs w:val="30"/>
          <w:highlight w:val="none"/>
          <w:shd w:val="clear"/>
          <w:lang w:val="en-US" w:eastAsia="zh-CN"/>
        </w:rPr>
        <w:t>2）</w:t>
      </w:r>
      <w:r>
        <w:rPr>
          <w:rFonts w:ascii="仿宋" w:hAnsi="仿宋" w:eastAsia="仿宋" w:cs="仿宋"/>
          <w:sz w:val="30"/>
          <w:szCs w:val="30"/>
          <w:highlight w:val="none"/>
          <w:shd w:val="clear"/>
        </w:rPr>
        <w:t>甲方给定的以暂估价（项）形式列出的</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按工程实施过程中的实际发生额由乙方提出经甲方确认后进行调整。</w:t>
      </w:r>
    </w:p>
    <w:p w14:paraId="7F6F5B2B">
      <w:pPr>
        <w:pStyle w:val="12"/>
        <w:numPr>
          <w:ilvl w:val="0"/>
          <w:numId w:val="20"/>
        </w:numPr>
        <w:tabs>
          <w:tab w:val="left" w:pos="840"/>
        </w:tabs>
        <w:ind w:left="0"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shd w:val="clear"/>
          <w:lang w:val="en-US" w:eastAsia="zh-CN"/>
        </w:rPr>
        <w:t>设计变更及设计外新增工程项目的结算方式</w:t>
      </w:r>
    </w:p>
    <w:p w14:paraId="08613230">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1</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工程量清单有的项目，按照工程量清单报价进行结算；</w:t>
      </w:r>
    </w:p>
    <w:p w14:paraId="0D453AA9">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2</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工程量清单有类似的项目，按照工程量清单报价换算进行结算；</w:t>
      </w:r>
    </w:p>
    <w:p w14:paraId="517F0496">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3</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工程量清单没有相同或没有类似的项目，按照最新的中华人民共和国国家标准《建设工程工程量清单计价规范</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广东省安装工程综合定额</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广东省建筑及装饰工程综合定额》计价，总价</w:t>
      </w:r>
      <w:r>
        <w:rPr>
          <w:rFonts w:hint="eastAsia" w:ascii="仿宋" w:hAnsi="仿宋" w:eastAsia="仿宋" w:cs="仿宋"/>
          <w:sz w:val="30"/>
          <w:szCs w:val="30"/>
          <w:highlight w:val="none"/>
          <w:shd w:val="clear"/>
          <w:lang w:eastAsia="zh-CN"/>
        </w:rPr>
        <w:t>给予</w:t>
      </w:r>
      <w:r>
        <w:rPr>
          <w:rFonts w:ascii="仿宋" w:hAnsi="仿宋" w:eastAsia="仿宋" w:cs="仿宋"/>
          <w:sz w:val="30"/>
          <w:szCs w:val="30"/>
          <w:highlight w:val="none"/>
          <w:shd w:val="clear"/>
        </w:rPr>
        <w:t>下浮，下浮率=(1-成交价/最高限价</w:t>
      </w:r>
      <w:r>
        <w:rPr>
          <w:rFonts w:hint="eastAsia" w:ascii="仿宋" w:hAnsi="仿宋" w:eastAsia="仿宋" w:cs="仿宋"/>
          <w:sz w:val="30"/>
          <w:szCs w:val="30"/>
          <w:highlight w:val="none"/>
          <w:shd w:val="clear"/>
          <w:lang w:eastAsia="zh-CN"/>
        </w:rPr>
        <w:t>）</w:t>
      </w:r>
      <w:r>
        <w:rPr>
          <w:rFonts w:ascii="仿宋" w:hAnsi="仿宋" w:eastAsia="仿宋" w:cs="仿宋"/>
          <w:sz w:val="30"/>
          <w:szCs w:val="30"/>
          <w:highlight w:val="none"/>
          <w:shd w:val="clear"/>
        </w:rPr>
        <w:t>，其中人工、机械台班价格按施工当期项目所在地建设工程造价管理站相关文件发布的价格执行，材料设备价格按以下约定方式结算</w:t>
      </w:r>
      <w:r>
        <w:rPr>
          <w:rFonts w:hint="eastAsia" w:ascii="仿宋" w:hAnsi="仿宋" w:eastAsia="仿宋" w:cs="仿宋"/>
          <w:sz w:val="30"/>
          <w:szCs w:val="30"/>
          <w:highlight w:val="none"/>
          <w:shd w:val="clear"/>
          <w:lang w:eastAsia="zh-CN"/>
        </w:rPr>
        <w:t>：</w:t>
      </w:r>
    </w:p>
    <w:p w14:paraId="621F1539">
      <w:pPr>
        <w:pStyle w:val="21"/>
        <w:spacing w:before="150" w:after="150"/>
        <w:ind w:left="150" w:right="150" w:firstLine="420"/>
        <w:rPr>
          <w:rFonts w:ascii="仿宋" w:hAnsi="仿宋" w:eastAsia="仿宋" w:cs="仿宋"/>
          <w:sz w:val="30"/>
          <w:szCs w:val="30"/>
          <w:highlight w:val="none"/>
        </w:rPr>
      </w:pPr>
      <w:r>
        <w:rPr>
          <w:rFonts w:hint="eastAsia" w:ascii="仿宋" w:hAnsi="仿宋" w:eastAsia="仿宋" w:cs="仿宋"/>
          <w:sz w:val="30"/>
          <w:szCs w:val="30"/>
          <w:highlight w:val="none"/>
          <w:shd w:val="clear"/>
          <w:lang w:val="en-US" w:eastAsia="zh-CN"/>
        </w:rPr>
        <w:t>1）</w:t>
      </w:r>
      <w:r>
        <w:rPr>
          <w:rFonts w:ascii="仿宋" w:hAnsi="仿宋" w:eastAsia="仿宋" w:cs="仿宋"/>
          <w:sz w:val="30"/>
          <w:szCs w:val="30"/>
          <w:highlight w:val="none"/>
          <w:shd w:val="clear"/>
        </w:rPr>
        <w:t>工程量清单有的材料设备，按工程量清单报价进行结算；</w:t>
      </w:r>
    </w:p>
    <w:p w14:paraId="5002C1FD">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2）工程量清单没有的材料设备，有指导价的按照如下优先顺序确定设备材料价</w:t>
      </w:r>
      <w:r>
        <w:rPr>
          <w:rFonts w:hint="eastAsia" w:ascii="仿宋" w:hAnsi="仿宋" w:eastAsia="仿宋" w:cs="仿宋"/>
          <w:sz w:val="30"/>
          <w:szCs w:val="30"/>
          <w:highlight w:val="none"/>
          <w:shd w:val="clear"/>
          <w:lang w:eastAsia="zh-CN"/>
        </w:rPr>
        <w:t>；</w:t>
      </w:r>
    </w:p>
    <w:p w14:paraId="748CFF83">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Ⅰ、按施工当期项目所在地的工程造价信息相关文件对应材料的市场参考价及市场行情价较低者结算；</w:t>
      </w:r>
    </w:p>
    <w:p w14:paraId="69CD0C80">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Ⅱ、</w:t>
      </w:r>
      <w:r>
        <w:rPr>
          <w:rFonts w:hint="eastAsia" w:ascii="仿宋" w:hAnsi="仿宋" w:eastAsia="仿宋" w:cs="仿宋"/>
          <w:sz w:val="30"/>
          <w:szCs w:val="30"/>
          <w:highlight w:val="none"/>
        </w:rPr>
        <w:t>按施工当期</w:t>
      </w:r>
      <w:r>
        <w:rPr>
          <w:rFonts w:hint="eastAsia" w:ascii="仿宋" w:hAnsi="仿宋" w:eastAsia="仿宋" w:cs="仿宋"/>
          <w:sz w:val="30"/>
          <w:szCs w:val="30"/>
          <w:highlight w:val="none"/>
          <w:lang w:val="en-US" w:eastAsia="zh-CN"/>
        </w:rPr>
        <w:t>《</w:t>
      </w:r>
      <w:r>
        <w:rPr>
          <w:rFonts w:ascii="仿宋" w:hAnsi="仿宋" w:eastAsia="仿宋" w:cs="仿宋"/>
          <w:sz w:val="30"/>
          <w:szCs w:val="30"/>
          <w:highlight w:val="none"/>
        </w:rPr>
        <w:t>广州市建设工程造价管理站关于发布广州市建设工程价格信息及有关计价办法的通知</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对应品牌材料设备的价格下浮10%结算</w:t>
      </w:r>
      <w:r>
        <w:rPr>
          <w:rFonts w:ascii="仿宋" w:hAnsi="仿宋" w:eastAsia="仿宋" w:cs="仿宋"/>
          <w:sz w:val="30"/>
          <w:szCs w:val="30"/>
          <w:highlight w:val="none"/>
          <w:shd w:val="clear"/>
        </w:rPr>
        <w:t>；</w:t>
      </w:r>
    </w:p>
    <w:p w14:paraId="592473F2">
      <w:pPr>
        <w:pStyle w:val="21"/>
        <w:spacing w:before="150" w:after="150"/>
        <w:ind w:left="150" w:right="150" w:firstLine="420"/>
        <w:rPr>
          <w:rFonts w:ascii="仿宋" w:hAnsi="仿宋" w:eastAsia="仿宋" w:cs="仿宋"/>
          <w:sz w:val="30"/>
          <w:szCs w:val="30"/>
          <w:highlight w:val="none"/>
        </w:rPr>
      </w:pPr>
      <w:r>
        <w:rPr>
          <w:rFonts w:ascii="仿宋" w:hAnsi="仿宋" w:eastAsia="仿宋" w:cs="仿宋"/>
          <w:sz w:val="30"/>
          <w:szCs w:val="30"/>
          <w:highlight w:val="none"/>
          <w:shd w:val="clear"/>
        </w:rPr>
        <w:t>Ⅲ、</w:t>
      </w:r>
      <w:r>
        <w:rPr>
          <w:rFonts w:hint="eastAsia" w:ascii="仿宋" w:hAnsi="仿宋" w:eastAsia="仿宋" w:cs="仿宋"/>
          <w:sz w:val="30"/>
          <w:szCs w:val="30"/>
          <w:highlight w:val="none"/>
        </w:rPr>
        <w:t>按施工当期</w:t>
      </w:r>
      <w:r>
        <w:rPr>
          <w:rFonts w:hint="eastAsia" w:ascii="仿宋" w:hAnsi="仿宋" w:eastAsia="仿宋" w:cs="仿宋"/>
          <w:sz w:val="30"/>
          <w:szCs w:val="30"/>
          <w:highlight w:val="none"/>
          <w:lang w:val="en-US" w:eastAsia="zh-CN"/>
        </w:rPr>
        <w:t>广州市造价协会编印的《广州地区建设工程材料（设备）厂商价格信息》</w:t>
      </w:r>
      <w:r>
        <w:rPr>
          <w:rFonts w:hint="eastAsia" w:ascii="仿宋" w:hAnsi="仿宋" w:eastAsia="仿宋" w:cs="仿宋"/>
          <w:sz w:val="30"/>
          <w:szCs w:val="30"/>
          <w:highlight w:val="none"/>
        </w:rPr>
        <w:t>对应品牌的材料、设备价格下浮10%结算</w:t>
      </w:r>
      <w:r>
        <w:rPr>
          <w:rFonts w:ascii="仿宋" w:hAnsi="仿宋" w:eastAsia="仿宋" w:cs="仿宋"/>
          <w:sz w:val="30"/>
          <w:szCs w:val="30"/>
          <w:highlight w:val="none"/>
          <w:shd w:val="clear"/>
        </w:rPr>
        <w:t>。</w:t>
      </w:r>
    </w:p>
    <w:p w14:paraId="04380586">
      <w:pPr>
        <w:pStyle w:val="21"/>
        <w:numPr>
          <w:ilvl w:val="0"/>
          <w:numId w:val="21"/>
        </w:numPr>
        <w:spacing w:before="150" w:after="150"/>
        <w:ind w:left="150" w:right="150" w:firstLine="420"/>
        <w:rPr>
          <w:rFonts w:ascii="仿宋" w:hAnsi="仿宋" w:eastAsia="仿宋" w:cs="仿宋"/>
          <w:sz w:val="30"/>
          <w:szCs w:val="30"/>
          <w:highlight w:val="none"/>
          <w:shd w:val="clear"/>
        </w:rPr>
      </w:pPr>
      <w:r>
        <w:rPr>
          <w:rFonts w:ascii="仿宋" w:hAnsi="仿宋" w:eastAsia="仿宋" w:cs="仿宋"/>
          <w:sz w:val="30"/>
          <w:szCs w:val="30"/>
          <w:highlight w:val="none"/>
          <w:shd w:val="clear"/>
        </w:rPr>
        <w:t>工程量清单和指导价都没有可参照的材料设备，由乙方按照市场报价，由甲方监理单位及甲方审定后作为结算依据。</w:t>
      </w:r>
    </w:p>
    <w:p w14:paraId="2574050D">
      <w:pPr>
        <w:pStyle w:val="21"/>
        <w:spacing w:before="150" w:after="150"/>
        <w:ind w:left="150" w:right="150" w:firstLine="420"/>
        <w:rPr>
          <w:rFonts w:hint="eastAsia" w:ascii="仿宋" w:hAnsi="仿宋" w:eastAsia="仿宋" w:cs="仿宋"/>
          <w:b w:val="0"/>
          <w:sz w:val="30"/>
          <w:szCs w:val="30"/>
          <w:highlight w:val="none"/>
        </w:rPr>
      </w:pPr>
      <w:r>
        <w:rPr>
          <w:rFonts w:hint="eastAsia" w:ascii="仿宋" w:hAnsi="仿宋" w:eastAsia="仿宋" w:cs="仿宋"/>
          <w:sz w:val="30"/>
          <w:szCs w:val="30"/>
          <w:highlight w:val="none"/>
          <w:shd w:val="clear"/>
          <w:lang w:eastAsia="zh-CN"/>
        </w:rPr>
        <w:t>（</w:t>
      </w:r>
      <w:r>
        <w:rPr>
          <w:rFonts w:hint="eastAsia" w:ascii="仿宋" w:hAnsi="仿宋" w:eastAsia="仿宋" w:cs="仿宋"/>
          <w:sz w:val="30"/>
          <w:szCs w:val="30"/>
          <w:highlight w:val="none"/>
          <w:shd w:val="clear"/>
          <w:lang w:val="en-US" w:eastAsia="zh-CN"/>
        </w:rPr>
        <w:t>4）</w:t>
      </w:r>
      <w:r>
        <w:rPr>
          <w:rFonts w:hint="eastAsia" w:ascii="仿宋" w:hAnsi="仿宋" w:eastAsia="仿宋" w:cs="仿宋"/>
          <w:color w:val="000000"/>
          <w:sz w:val="28"/>
          <w:szCs w:val="28"/>
          <w:highlight w:val="none"/>
          <w:lang w:eastAsia="zh-CN"/>
        </w:rPr>
        <w:t>参与调研的供应商</w:t>
      </w:r>
      <w:r>
        <w:rPr>
          <w:rFonts w:hint="eastAsia" w:ascii="仿宋" w:hAnsi="仿宋" w:eastAsia="仿宋" w:cs="仿宋"/>
          <w:color w:val="000000"/>
          <w:sz w:val="28"/>
          <w:szCs w:val="28"/>
          <w:highlight w:val="none"/>
        </w:rPr>
        <w:t>《工程量清单报价表》的报价应在合理范围内，不应超过《建设工程工程量清单计价规范》GB50500-2013、《广东省房屋建筑与装饰工程综合定额》（2018）、《广东省安装工程综合定额》（2018）。（供应商在</w:t>
      </w:r>
      <w:r>
        <w:rPr>
          <w:rFonts w:hint="eastAsia" w:ascii="仿宋" w:hAnsi="仿宋" w:eastAsia="仿宋" w:cs="仿宋"/>
          <w:color w:val="000000"/>
          <w:sz w:val="28"/>
          <w:szCs w:val="28"/>
          <w:highlight w:val="none"/>
          <w:lang w:eastAsia="zh-CN"/>
        </w:rPr>
        <w:t>调研资料</w:t>
      </w:r>
      <w:r>
        <w:rPr>
          <w:rFonts w:hint="eastAsia" w:ascii="仿宋" w:hAnsi="仿宋" w:eastAsia="仿宋" w:cs="仿宋"/>
          <w:color w:val="000000"/>
          <w:sz w:val="28"/>
          <w:szCs w:val="28"/>
          <w:highlight w:val="none"/>
        </w:rPr>
        <w:t>中提供承诺函）</w:t>
      </w:r>
    </w:p>
    <w:p w14:paraId="469A7084">
      <w:pPr>
        <w:pStyle w:val="12"/>
        <w:widowControl/>
        <w:numPr>
          <w:ilvl w:val="0"/>
          <w:numId w:val="20"/>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因采购人使用的是财政资金，采购人在上款规定的付款时间为向支付部门提出办理财政支付申请手续的时间。</w:t>
      </w:r>
    </w:p>
    <w:p w14:paraId="4CDFC754">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验收</w:t>
      </w:r>
    </w:p>
    <w:p w14:paraId="6404857D">
      <w:pPr>
        <w:pStyle w:val="12"/>
        <w:widowControl/>
        <w:numPr>
          <w:ilvl w:val="0"/>
          <w:numId w:val="2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质量标准：工程质量达到国家或行业质量检验评定的合格标准。</w:t>
      </w:r>
    </w:p>
    <w:p w14:paraId="4179C5D6">
      <w:pPr>
        <w:pStyle w:val="12"/>
        <w:widowControl/>
        <w:numPr>
          <w:ilvl w:val="0"/>
          <w:numId w:val="2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工程技术要求：按照相关国家、省、市和行业的法律法规、技术规范进行施工和验收。</w:t>
      </w:r>
    </w:p>
    <w:p w14:paraId="5DA39FF1">
      <w:pPr>
        <w:pStyle w:val="12"/>
        <w:widowControl/>
        <w:numPr>
          <w:ilvl w:val="0"/>
          <w:numId w:val="2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验收及交付要求：</w:t>
      </w:r>
    </w:p>
    <w:p w14:paraId="49FF2926">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验收要求：（1）图纸、文件齐全并有申请报告，采购人接到认可的报告后两周内答复确定全面验收的时间，通知各方到场进行验收。</w:t>
      </w:r>
    </w:p>
    <w:p w14:paraId="43302431">
      <w:pPr>
        <w:pStyle w:val="12"/>
        <w:widowControl/>
        <w:numPr>
          <w:ilvl w:val="0"/>
          <w:numId w:val="23"/>
        </w:numPr>
        <w:tabs>
          <w:tab w:val="left" w:pos="108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本项目所用材料必须合格、环保，严格按照国家标准。所用材料由成交人负责采购运输， 必须有质保书，产品合格证、严禁使用不合格产品。对使用不合格材料造成的经济损失由成交人自行承担。</w:t>
      </w:r>
    </w:p>
    <w:p w14:paraId="0A540046">
      <w:pPr>
        <w:pStyle w:val="12"/>
        <w:widowControl/>
        <w:numPr>
          <w:ilvl w:val="0"/>
          <w:numId w:val="23"/>
        </w:numPr>
        <w:tabs>
          <w:tab w:val="left" w:pos="1080"/>
        </w:tabs>
        <w:topLinePunct w:val="0"/>
        <w:ind w:left="0" w:leftChars="0" w:firstLine="600" w:firstLineChars="200"/>
        <w:rPr>
          <w:rFonts w:hint="eastAsia" w:ascii="仿宋" w:hAnsi="仿宋" w:eastAsia="仿宋" w:cs="仿宋"/>
          <w:b w:val="0"/>
          <w:color w:val="000000"/>
          <w:sz w:val="30"/>
          <w:szCs w:val="30"/>
          <w:highlight w:val="none"/>
        </w:rPr>
      </w:pPr>
      <w:r>
        <w:rPr>
          <w:rFonts w:hint="eastAsia" w:ascii="仿宋" w:hAnsi="仿宋" w:eastAsia="仿宋" w:cs="仿宋"/>
          <w:color w:val="000000"/>
          <w:sz w:val="30"/>
          <w:szCs w:val="30"/>
          <w:highlight w:val="none"/>
        </w:rPr>
        <w:t>工程竣工验收工作由采购人、成交人及相关人员依照国家有关标准、合同及有关附件要求进行，按国家质量验收合格标准验收。验收完毕由采购人及成交人在验收报告上签名盖章。</w:t>
      </w:r>
    </w:p>
    <w:p w14:paraId="095D117C">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项目验收的标准执行国家相关验收规范，主要有：</w:t>
      </w:r>
    </w:p>
    <w:p w14:paraId="733561C0">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《建筑工程施工质量验收统一标准》（GB50300—2013）</w:t>
      </w:r>
    </w:p>
    <w:p w14:paraId="69FA56E6">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《建筑地面工程施工质量验收规范》（GB50209-2010）</w:t>
      </w:r>
    </w:p>
    <w:p w14:paraId="5235FEC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建筑电气工程施工质量验收规范</w:t>
      </w:r>
      <w:r>
        <w:rPr>
          <w:rFonts w:hint="eastAsia" w:ascii="仿宋" w:hAnsi="仿宋" w:eastAsia="仿宋" w:cs="仿宋"/>
          <w:sz w:val="30"/>
          <w:szCs w:val="30"/>
          <w:highlight w:val="none"/>
        </w:rPr>
        <w:t>》（GB</w:t>
      </w:r>
      <w:r>
        <w:rPr>
          <w:rFonts w:hint="eastAsia" w:ascii="仿宋" w:hAnsi="仿宋" w:eastAsia="仿宋" w:cs="仿宋"/>
          <w:sz w:val="30"/>
          <w:szCs w:val="30"/>
          <w:highlight w:val="none"/>
          <w:lang w:val="en-US" w:eastAsia="zh-CN"/>
        </w:rPr>
        <w:t>50303-2015</w:t>
      </w:r>
      <w:r>
        <w:rPr>
          <w:rFonts w:hint="eastAsia" w:ascii="仿宋" w:hAnsi="仿宋" w:eastAsia="仿宋" w:cs="仿宋"/>
          <w:sz w:val="30"/>
          <w:szCs w:val="30"/>
          <w:highlight w:val="none"/>
        </w:rPr>
        <w:t>）</w:t>
      </w:r>
    </w:p>
    <w:p w14:paraId="18C9B83C">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《砌体工程施工及验收规范》（GB50203-2011）</w:t>
      </w:r>
    </w:p>
    <w:p w14:paraId="3A4102D3">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《建筑装饰装修工程施工质量验收规范》（GB50210-2018）</w:t>
      </w:r>
    </w:p>
    <w:p w14:paraId="42CF3CD5">
      <w:pPr>
        <w:pStyle w:val="12"/>
        <w:widowControl/>
        <w:ind w:left="0" w:leftChars="0"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洁净室施工及验收规范</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GB50591-2010</w:t>
      </w:r>
      <w:r>
        <w:rPr>
          <w:rFonts w:hint="eastAsia" w:ascii="仿宋" w:hAnsi="仿宋" w:eastAsia="仿宋" w:cs="仿宋"/>
          <w:sz w:val="30"/>
          <w:szCs w:val="30"/>
          <w:highlight w:val="none"/>
          <w:lang w:eastAsia="zh-CN"/>
        </w:rPr>
        <w:t>）</w:t>
      </w:r>
    </w:p>
    <w:p w14:paraId="26E9653C">
      <w:pPr>
        <w:pStyle w:val="12"/>
        <w:widowControl/>
        <w:ind w:left="0" w:leftChars="0"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工业金属管道工程施工质量验收规范</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GB50184-2011</w:t>
      </w:r>
      <w:r>
        <w:rPr>
          <w:rFonts w:hint="eastAsia" w:ascii="仿宋" w:hAnsi="仿宋" w:eastAsia="仿宋" w:cs="仿宋"/>
          <w:sz w:val="30"/>
          <w:szCs w:val="30"/>
          <w:highlight w:val="none"/>
          <w:lang w:eastAsia="zh-CN"/>
        </w:rPr>
        <w:t>）</w:t>
      </w:r>
    </w:p>
    <w:p w14:paraId="38133990">
      <w:pPr>
        <w:pStyle w:val="12"/>
        <w:widowControl/>
        <w:ind w:left="0" w:leftChars="0"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《建筑给水排水及采暖工程施工质量验收规范》（GB50242-2002）</w:t>
      </w:r>
    </w:p>
    <w:p w14:paraId="4878A199">
      <w:pPr>
        <w:pStyle w:val="12"/>
        <w:widowControl/>
        <w:ind w:left="0" w:leftChars="0"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《通风与空调工程施工质量验收规范》（GB50243-2016）</w:t>
      </w:r>
    </w:p>
    <w:p w14:paraId="2D5E6797">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如国家有新的行业标准公布，则按新标准执行。</w:t>
      </w:r>
    </w:p>
    <w:p w14:paraId="30370EDC">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其他要求</w:t>
      </w:r>
    </w:p>
    <w:p w14:paraId="376F6BA6">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成交人不得在合同期内私下将本项目转包，一经发现，采购人有权追究其相关法律责任。</w:t>
      </w:r>
    </w:p>
    <w:p w14:paraId="3A1369A2">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lang w:val="en-US" w:eastAsia="zh-CN"/>
        </w:rPr>
        <w:t>成交</w:t>
      </w:r>
      <w:r>
        <w:rPr>
          <w:rFonts w:hint="eastAsia" w:ascii="仿宋" w:hAnsi="仿宋" w:eastAsia="仿宋" w:cs="仿宋"/>
          <w:sz w:val="30"/>
          <w:szCs w:val="30"/>
          <w:highlight w:val="none"/>
          <w:lang w:eastAsia="zh-CN"/>
        </w:rPr>
        <w:t>供应商</w:t>
      </w:r>
      <w:r>
        <w:rPr>
          <w:rFonts w:hint="eastAsia" w:ascii="仿宋" w:hAnsi="仿宋" w:eastAsia="仿宋" w:cs="仿宋"/>
          <w:sz w:val="30"/>
          <w:szCs w:val="30"/>
          <w:highlight w:val="none"/>
        </w:rPr>
        <w:t>成交后，不许转包，不许擅自分包。不许随意更换报价文件中所报的项目经理，如确需更换，则事前须征得采购人同意，如有违反，一经发现取消成交资格，并赔偿由此造成的一切损失（包含质量安全事故、拖延工期、增加投资等损失）。在施工过程中，造成损失的，按实际发生额赔偿。</w:t>
      </w:r>
    </w:p>
    <w:p w14:paraId="41F50438">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在工程进行中，成交人要注意保护现场内的各种管线和设施。若有任何损坏，须立即通知有关部门，并由损坏责任单位承担损失和修复费用。</w:t>
      </w:r>
    </w:p>
    <w:p w14:paraId="58B06FC4">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成交人在整个施工期间都应遵守建设单位的规章制度。</w:t>
      </w:r>
    </w:p>
    <w:p w14:paraId="42EA8281">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成交人需办理施工报建等有关手续，建设单位协助提供有关资料。</w:t>
      </w:r>
    </w:p>
    <w:p w14:paraId="79887C7D">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成交人应承担所有与编写和提交报价文件有关的费用，不论报价的结果如何，建设单位、采购代理机构在任何情况下均无义务和责任承担这些费用。</w:t>
      </w:r>
    </w:p>
    <w:p w14:paraId="0D1819F3">
      <w:pPr>
        <w:pStyle w:val="12"/>
        <w:widowControl/>
        <w:numPr>
          <w:ilvl w:val="0"/>
          <w:numId w:val="24"/>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本采购文件中所涉及的法律法规、部门规章及标准、规范等内容的版本号若与国家现行版本号不一致，以国家及地方相关的版本号为准。</w:t>
      </w:r>
    </w:p>
    <w:p w14:paraId="70DF8549">
      <w:pPr>
        <w:pStyle w:val="3"/>
        <w:widowControl/>
        <w:numPr>
          <w:ilvl w:val="0"/>
          <w:numId w:val="2"/>
        </w:numPr>
        <w:tabs>
          <w:tab w:val="left" w:pos="1123"/>
        </w:tabs>
        <w:topLinePunct w:val="0"/>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施工图及工程量清单（另册，详见公告附件）</w:t>
      </w:r>
    </w:p>
    <w:p w14:paraId="32AFD094">
      <w:pPr>
        <w:pStyle w:val="21"/>
        <w:ind w:firstLine="600" w:firstLineChars="200"/>
        <w:jc w:val="left"/>
        <w:rPr>
          <w:rFonts w:hint="eastAsia" w:ascii="仿宋" w:hAnsi="仿宋" w:eastAsia="仿宋" w:cs="仿宋"/>
          <w:color w:val="000000"/>
          <w:sz w:val="28"/>
          <w:szCs w:val="28"/>
          <w:highlight w:val="none"/>
          <w:lang w:val="en-US" w:eastAsia="zh-CN"/>
        </w:rPr>
      </w:pPr>
      <w:r>
        <w:rPr>
          <w:rFonts w:hint="eastAsia" w:ascii="仿宋" w:hAnsi="仿宋" w:eastAsia="仿宋" w:cs="仿宋"/>
          <w:sz w:val="30"/>
          <w:szCs w:val="30"/>
          <w:highlight w:val="none"/>
          <w:lang w:val="en-US" w:eastAsia="zh-CN"/>
        </w:rPr>
        <w:t>十六、</w:t>
      </w:r>
      <w:r>
        <w:rPr>
          <w:rFonts w:hint="eastAsia" w:ascii="仿宋" w:hAnsi="仿宋" w:eastAsia="仿宋" w:cs="仿宋"/>
          <w:b w:val="0"/>
          <w:color w:val="000000"/>
          <w:sz w:val="28"/>
          <w:szCs w:val="28"/>
          <w:highlight w:val="none"/>
        </w:rPr>
        <w:t>★</w:t>
      </w:r>
      <w:r>
        <w:rPr>
          <w:rFonts w:hint="eastAsia" w:ascii="仿宋" w:hAnsi="仿宋" w:eastAsia="仿宋" w:cs="仿宋"/>
          <w:color w:val="000000"/>
          <w:sz w:val="28"/>
          <w:szCs w:val="28"/>
          <w:highlight w:val="none"/>
          <w:lang w:val="en-US" w:eastAsia="zh-CN"/>
        </w:rPr>
        <w:t>参与调研的供应商完全响应合同文本的条款，调研资料提交承诺函，承诺函格式自拟。</w:t>
      </w:r>
    </w:p>
    <w:p w14:paraId="092910D7">
      <w:pPr>
        <w:pStyle w:val="21"/>
        <w:ind w:firstLine="560" w:firstLineChars="200"/>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十七、</w:t>
      </w:r>
      <w:r>
        <w:rPr>
          <w:rFonts w:hint="eastAsia" w:ascii="仿宋" w:hAnsi="仿宋" w:eastAsia="仿宋" w:cs="仿宋"/>
          <w:b w:val="0"/>
          <w:color w:val="000000"/>
          <w:sz w:val="28"/>
          <w:szCs w:val="28"/>
          <w:highlight w:val="none"/>
        </w:rPr>
        <w:t>★</w:t>
      </w:r>
      <w:r>
        <w:rPr>
          <w:rFonts w:hint="eastAsia" w:ascii="仿宋" w:hAnsi="仿宋" w:eastAsia="仿宋" w:cs="仿宋"/>
          <w:b w:val="0"/>
          <w:color w:val="000000"/>
          <w:sz w:val="28"/>
          <w:szCs w:val="28"/>
          <w:highlight w:val="none"/>
          <w:lang w:val="en-US" w:eastAsia="zh-CN"/>
        </w:rPr>
        <w:t>参与调研的供应商承诺，采购人有权按附件《主要材料品牌表》中所提供品牌选定材料、设备的品牌，成交供应商不得拒绝。或者按采购人的要求提供不低于品牌表中同档次的其他品牌。</w:t>
      </w:r>
      <w:r>
        <w:rPr>
          <w:rFonts w:hint="eastAsia" w:ascii="仿宋" w:hAnsi="仿宋" w:eastAsia="仿宋" w:cs="仿宋"/>
          <w:color w:val="000000"/>
          <w:sz w:val="28"/>
          <w:szCs w:val="28"/>
          <w:highlight w:val="none"/>
          <w:lang w:val="en-US" w:eastAsia="zh-CN"/>
        </w:rPr>
        <w:t>调研资料提交承诺函，承诺函格式自拟。</w:t>
      </w:r>
    </w:p>
    <w:p w14:paraId="27765FB6">
      <w:pPr>
        <w:pStyle w:val="21"/>
        <w:ind w:firstLine="560" w:firstLineChars="200"/>
        <w:jc w:val="both"/>
        <w:rPr>
          <w:rFonts w:hint="default" w:ascii="仿宋" w:hAnsi="仿宋" w:eastAsia="仿宋" w:cs="仿宋"/>
          <w:b w:val="0"/>
          <w:color w:val="000000"/>
          <w:sz w:val="28"/>
          <w:szCs w:val="28"/>
          <w:highlight w:val="none"/>
          <w:lang w:val="en-US" w:eastAsia="zh-CN"/>
        </w:rPr>
      </w:pPr>
    </w:p>
    <w:p w14:paraId="095DDB06">
      <w:pPr>
        <w:pStyle w:val="21"/>
        <w:ind w:firstLine="480"/>
        <w:jc w:val="left"/>
        <w:rPr>
          <w:rFonts w:hint="default" w:ascii="仿宋" w:hAnsi="仿宋" w:eastAsia="仿宋" w:cs="仿宋"/>
          <w:color w:val="000000"/>
          <w:sz w:val="28"/>
          <w:szCs w:val="28"/>
          <w:highlight w:val="none"/>
          <w:lang w:val="en-US" w:eastAsia="zh-CN"/>
        </w:rPr>
      </w:pPr>
    </w:p>
    <w:p w14:paraId="5BE31F50">
      <w:pPr>
        <w:rPr>
          <w:rFonts w:hint="default" w:eastAsia="仿宋"/>
          <w:highlight w:val="none"/>
          <w:lang w:val="en-US" w:eastAsia="zh-CN"/>
        </w:rPr>
      </w:pPr>
    </w:p>
    <w:p w14:paraId="401ED926">
      <w:pPr>
        <w:pStyle w:val="21"/>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1C2D74FF">
      <w:pPr>
        <w:pStyle w:val="21"/>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7CED37C4">
      <w:pPr>
        <w:pStyle w:val="21"/>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333C01E4">
      <w:pPr>
        <w:pStyle w:val="21"/>
        <w:rPr>
          <w:rFonts w:hint="eastAsia" w:ascii="仿宋" w:hAnsi="仿宋" w:eastAsia="仿宋" w:cs="仿宋"/>
          <w:sz w:val="30"/>
          <w:szCs w:val="30"/>
          <w:highlight w:val="none"/>
        </w:rPr>
      </w:pPr>
    </w:p>
    <w:p w14:paraId="3741708E">
      <w:pPr>
        <w:pStyle w:val="21"/>
        <w:rPr>
          <w:rFonts w:hint="eastAsia" w:ascii="仿宋" w:hAnsi="仿宋" w:eastAsia="仿宋" w:cs="仿宋"/>
          <w:sz w:val="30"/>
          <w:szCs w:val="30"/>
          <w:highlight w:val="none"/>
        </w:rPr>
      </w:pPr>
    </w:p>
    <w:p w14:paraId="4826AE61">
      <w:pPr>
        <w:pStyle w:val="21"/>
        <w:rPr>
          <w:rFonts w:hint="eastAsia" w:ascii="仿宋" w:hAnsi="仿宋" w:eastAsia="仿宋" w:cs="仿宋"/>
          <w:sz w:val="30"/>
          <w:szCs w:val="30"/>
          <w:highlight w:val="none"/>
        </w:rPr>
      </w:pPr>
    </w:p>
    <w:p w14:paraId="7D745887">
      <w:pPr>
        <w:pStyle w:val="21"/>
        <w:rPr>
          <w:rFonts w:hint="eastAsia" w:ascii="仿宋" w:hAnsi="仿宋" w:eastAsia="仿宋" w:cs="仿宋"/>
          <w:sz w:val="30"/>
          <w:szCs w:val="30"/>
          <w:highlight w:val="none"/>
        </w:rPr>
      </w:pPr>
    </w:p>
    <w:p w14:paraId="78CC3DD2">
      <w:pPr>
        <w:pStyle w:val="21"/>
        <w:rPr>
          <w:rFonts w:hint="eastAsia" w:ascii="仿宋" w:hAnsi="仿宋" w:eastAsia="仿宋" w:cs="仿宋"/>
          <w:sz w:val="30"/>
          <w:szCs w:val="30"/>
          <w:highlight w:val="none"/>
        </w:rPr>
      </w:pPr>
    </w:p>
    <w:p w14:paraId="3DFDF1F7">
      <w:pPr>
        <w:pStyle w:val="21"/>
        <w:rPr>
          <w:rFonts w:hint="eastAsia" w:ascii="仿宋" w:hAnsi="仿宋" w:eastAsia="仿宋" w:cs="仿宋"/>
          <w:sz w:val="30"/>
          <w:szCs w:val="30"/>
          <w:highlight w:val="none"/>
        </w:rPr>
      </w:pPr>
    </w:p>
    <w:p w14:paraId="0643815C">
      <w:pPr>
        <w:pStyle w:val="21"/>
        <w:rPr>
          <w:rFonts w:hint="eastAsia" w:ascii="仿宋" w:hAnsi="仿宋" w:eastAsia="仿宋" w:cs="仿宋"/>
          <w:sz w:val="30"/>
          <w:szCs w:val="30"/>
          <w:highlight w:val="none"/>
        </w:rPr>
      </w:pPr>
    </w:p>
    <w:p w14:paraId="396C78EF">
      <w:pPr>
        <w:pStyle w:val="21"/>
        <w:rPr>
          <w:rFonts w:hint="eastAsia" w:ascii="仿宋" w:hAnsi="仿宋" w:eastAsia="仿宋" w:cs="仿宋"/>
          <w:sz w:val="30"/>
          <w:szCs w:val="30"/>
          <w:highlight w:val="none"/>
        </w:rPr>
      </w:pPr>
    </w:p>
    <w:p w14:paraId="21D9A881">
      <w:pPr>
        <w:pStyle w:val="21"/>
        <w:rPr>
          <w:rFonts w:hint="eastAsia" w:ascii="仿宋" w:hAnsi="仿宋" w:eastAsia="仿宋" w:cs="仿宋"/>
          <w:sz w:val="30"/>
          <w:szCs w:val="30"/>
          <w:highlight w:val="none"/>
        </w:rPr>
      </w:pPr>
    </w:p>
    <w:p w14:paraId="05E67E08">
      <w:pPr>
        <w:pStyle w:val="21"/>
        <w:rPr>
          <w:rFonts w:hint="eastAsia" w:ascii="仿宋" w:hAnsi="仿宋" w:eastAsia="仿宋" w:cs="仿宋"/>
          <w:sz w:val="30"/>
          <w:szCs w:val="30"/>
          <w:highlight w:val="none"/>
        </w:rPr>
      </w:pPr>
    </w:p>
    <w:p w14:paraId="52FE140A">
      <w:pPr>
        <w:pStyle w:val="21"/>
        <w:rPr>
          <w:rFonts w:hint="eastAsia" w:ascii="仿宋" w:hAnsi="仿宋" w:eastAsia="仿宋" w:cs="仿宋"/>
          <w:sz w:val="30"/>
          <w:szCs w:val="30"/>
          <w:highlight w:val="none"/>
        </w:rPr>
      </w:pPr>
    </w:p>
    <w:p w14:paraId="2B730AEA">
      <w:pPr>
        <w:pStyle w:val="21"/>
        <w:rPr>
          <w:rFonts w:hint="eastAsia" w:ascii="仿宋" w:hAnsi="仿宋" w:eastAsia="仿宋" w:cs="仿宋"/>
          <w:sz w:val="30"/>
          <w:szCs w:val="30"/>
          <w:highlight w:val="none"/>
        </w:rPr>
      </w:pPr>
    </w:p>
    <w:p w14:paraId="75409319">
      <w:pPr>
        <w:pStyle w:val="21"/>
        <w:rPr>
          <w:rFonts w:hint="eastAsia" w:ascii="仿宋" w:hAnsi="仿宋" w:eastAsia="仿宋" w:cs="仿宋"/>
          <w:sz w:val="30"/>
          <w:szCs w:val="30"/>
          <w:highlight w:val="none"/>
        </w:rPr>
      </w:pPr>
    </w:p>
    <w:p w14:paraId="00CF3BCE">
      <w:pPr>
        <w:pStyle w:val="21"/>
        <w:rPr>
          <w:rFonts w:hint="eastAsia" w:ascii="仿宋" w:hAnsi="仿宋" w:eastAsia="仿宋" w:cs="仿宋"/>
          <w:sz w:val="30"/>
          <w:szCs w:val="30"/>
          <w:highlight w:val="none"/>
        </w:rPr>
      </w:pPr>
    </w:p>
    <w:p w14:paraId="24C2EB2C">
      <w:pPr>
        <w:pStyle w:val="21"/>
        <w:rPr>
          <w:rFonts w:hint="eastAsia" w:ascii="仿宋" w:hAnsi="仿宋" w:eastAsia="仿宋" w:cs="仿宋"/>
          <w:sz w:val="30"/>
          <w:szCs w:val="30"/>
          <w:highlight w:val="none"/>
        </w:rPr>
      </w:pPr>
    </w:p>
    <w:p w14:paraId="7EB4CA8D">
      <w:pPr>
        <w:pStyle w:val="21"/>
        <w:rPr>
          <w:rFonts w:hint="eastAsia" w:ascii="仿宋" w:hAnsi="仿宋" w:eastAsia="仿宋" w:cs="仿宋"/>
          <w:sz w:val="30"/>
          <w:szCs w:val="30"/>
          <w:highlight w:val="none"/>
        </w:rPr>
      </w:pPr>
    </w:p>
    <w:p w14:paraId="73C60BDF">
      <w:pPr>
        <w:pStyle w:val="21"/>
        <w:rPr>
          <w:rFonts w:hint="eastAsia" w:ascii="仿宋" w:hAnsi="仿宋" w:eastAsia="仿宋" w:cs="仿宋"/>
          <w:sz w:val="30"/>
          <w:szCs w:val="30"/>
          <w:highlight w:val="none"/>
        </w:rPr>
      </w:pPr>
    </w:p>
    <w:p w14:paraId="42A09AF1">
      <w:pPr>
        <w:pStyle w:val="21"/>
        <w:rPr>
          <w:rFonts w:hint="eastAsia" w:ascii="仿宋" w:hAnsi="仿宋" w:eastAsia="仿宋" w:cs="仿宋"/>
          <w:sz w:val="30"/>
          <w:szCs w:val="30"/>
          <w:highlight w:val="none"/>
        </w:rPr>
      </w:pPr>
    </w:p>
    <w:p w14:paraId="6CF10F5D">
      <w:pPr>
        <w:pStyle w:val="25"/>
        <w:widowControl/>
        <w:numPr>
          <w:ilvl w:val="-1"/>
          <w:numId w:val="0"/>
        </w:numPr>
        <w:ind w:left="0" w:leftChars="0" w:firstLine="3900" w:firstLineChars="1300"/>
        <w:jc w:val="both"/>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合同文本</w:t>
      </w:r>
    </w:p>
    <w:p w14:paraId="70A80788">
      <w:pPr>
        <w:pStyle w:val="29"/>
        <w:widowControl/>
        <w:ind w:left="0" w:leftChars="0" w:firstLine="0" w:firstLineChars="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广东省政府采购合同</w:t>
      </w:r>
    </w:p>
    <w:p w14:paraId="349957A0">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合同名称：</w:t>
      </w:r>
      <w:r>
        <w:rPr>
          <w:rFonts w:hint="eastAsia" w:ascii="仿宋" w:hAnsi="仿宋" w:eastAsia="仿宋" w:cs="仿宋"/>
          <w:color w:val="auto"/>
          <w:sz w:val="30"/>
          <w:szCs w:val="30"/>
          <w:lang w:eastAsia="zh-CN"/>
        </w:rPr>
        <w:t>广州医科大学附属中医医院天河院区住院部4楼针灸康复科病房局部改造工程</w:t>
      </w:r>
      <w:r>
        <w:rPr>
          <w:rFonts w:hint="eastAsia" w:ascii="仿宋" w:hAnsi="仿宋" w:eastAsia="仿宋" w:cs="仿宋"/>
          <w:sz w:val="30"/>
          <w:szCs w:val="30"/>
          <w:highlight w:val="none"/>
        </w:rPr>
        <w:t>施工合同</w:t>
      </w:r>
    </w:p>
    <w:p w14:paraId="2360D7BB">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合同编号：</w:t>
      </w:r>
    </w:p>
    <w:p w14:paraId="4A9D73F0">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甲方：广州医科大学附属中医医院</w:t>
      </w:r>
    </w:p>
    <w:p w14:paraId="568104AF">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w:t>
      </w:r>
    </w:p>
    <w:p w14:paraId="2139DD4A">
      <w:pPr>
        <w:pStyle w:val="12"/>
        <w:widowControl/>
        <w:ind w:left="0" w:leftChars="0"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合同金额（元）：</w:t>
      </w:r>
      <w:r>
        <w:rPr>
          <w:rFonts w:hint="eastAsia" w:ascii="仿宋" w:hAnsi="仿宋" w:eastAsia="仿宋" w:cs="仿宋"/>
          <w:color w:val="C00000"/>
          <w:sz w:val="30"/>
          <w:szCs w:val="30"/>
          <w:highlight w:val="none"/>
          <w:lang w:val="en-US" w:eastAsia="zh-CN"/>
        </w:rPr>
        <w:t>********</w:t>
      </w:r>
      <w:r>
        <w:rPr>
          <w:rFonts w:hint="eastAsia" w:ascii="仿宋" w:hAnsi="仿宋" w:eastAsia="仿宋" w:cs="仿宋"/>
          <w:sz w:val="30"/>
          <w:szCs w:val="30"/>
          <w:highlight w:val="none"/>
        </w:rPr>
        <w:t>人民币大写：</w:t>
      </w:r>
      <w:r>
        <w:rPr>
          <w:rFonts w:hint="eastAsia" w:ascii="仿宋" w:hAnsi="仿宋" w:eastAsia="仿宋" w:cs="仿宋"/>
          <w:sz w:val="30"/>
          <w:szCs w:val="30"/>
          <w:highlight w:val="none"/>
          <w:lang w:val="en-US" w:eastAsia="zh-CN"/>
        </w:rPr>
        <w:t>**********。其中，暂列金额为：31449.56元。</w:t>
      </w:r>
    </w:p>
    <w:p w14:paraId="2076B682">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根据《中华人民共和国民法典》《中华人民共和国建筑法》及有关法律规定，遵循平等、自愿、公平和诚实信用的原则，双方就工程施工及有关事项协商一致，签订本合同，并共同遵守。</w:t>
      </w:r>
    </w:p>
    <w:p w14:paraId="69CB49C6">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工程概况</w:t>
      </w:r>
    </w:p>
    <w:p w14:paraId="068F388C">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工程名称：</w:t>
      </w:r>
      <w:r>
        <w:rPr>
          <w:rFonts w:hint="eastAsia" w:ascii="仿宋" w:hAnsi="仿宋" w:eastAsia="仿宋" w:cs="仿宋"/>
          <w:color w:val="auto"/>
          <w:sz w:val="30"/>
          <w:szCs w:val="30"/>
          <w:lang w:eastAsia="zh-CN"/>
        </w:rPr>
        <w:t>广州医科大学附属中医医院天河院区住院部4楼针灸康复科病房局部改造工程</w:t>
      </w:r>
    </w:p>
    <w:p w14:paraId="42D86CE4">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工程地点：</w:t>
      </w:r>
      <w:r>
        <w:rPr>
          <w:rFonts w:hint="eastAsia" w:ascii="仿宋" w:hAnsi="仿宋" w:eastAsia="仿宋" w:cs="仿宋"/>
          <w:sz w:val="30"/>
          <w:szCs w:val="30"/>
        </w:rPr>
        <w:t>广州市</w:t>
      </w:r>
      <w:r>
        <w:rPr>
          <w:rFonts w:hint="eastAsia" w:ascii="仿宋" w:hAnsi="仿宋" w:eastAsia="仿宋" w:cs="仿宋"/>
          <w:sz w:val="30"/>
          <w:szCs w:val="30"/>
          <w:lang w:val="en-US" w:eastAsia="zh-CN"/>
        </w:rPr>
        <w:t>天河区天坤三路95</w:t>
      </w:r>
      <w:r>
        <w:rPr>
          <w:rFonts w:hint="eastAsia" w:ascii="仿宋" w:hAnsi="仿宋" w:eastAsia="仿宋" w:cs="仿宋"/>
          <w:sz w:val="30"/>
          <w:szCs w:val="30"/>
        </w:rPr>
        <w:t>号</w:t>
      </w:r>
      <w:r>
        <w:rPr>
          <w:rFonts w:hint="eastAsia" w:ascii="仿宋" w:hAnsi="仿宋" w:eastAsia="仿宋" w:cs="仿宋"/>
          <w:sz w:val="30"/>
          <w:szCs w:val="30"/>
          <w:highlight w:val="none"/>
          <w:lang w:val="en-US" w:eastAsia="zh-CN"/>
        </w:rPr>
        <w:t>。</w:t>
      </w:r>
    </w:p>
    <w:p w14:paraId="2E6F5516">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承包范围：</w:t>
      </w:r>
      <w:r>
        <w:rPr>
          <w:rFonts w:hint="eastAsia" w:ascii="仿宋" w:hAnsi="仿宋" w:eastAsia="仿宋" w:cs="仿宋"/>
          <w:sz w:val="30"/>
          <w:szCs w:val="30"/>
        </w:rPr>
        <w:t>本次工程主要对</w:t>
      </w:r>
      <w:r>
        <w:rPr>
          <w:rFonts w:hint="eastAsia" w:ascii="仿宋" w:hAnsi="仿宋" w:eastAsia="仿宋" w:cs="仿宋"/>
          <w:sz w:val="30"/>
          <w:szCs w:val="30"/>
          <w:highlight w:val="none"/>
          <w:lang w:val="en-US" w:eastAsia="zh-CN"/>
        </w:rPr>
        <w:t>天河院区住院部4楼针灸康复科病房拟进行局部改造，改造面积约200㎡。具体改造内容包括墙体打拆、天花及地板修复、水、电、医气等工程。</w:t>
      </w:r>
    </w:p>
    <w:p w14:paraId="79AEB319">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承包方式：根据采购人单位提供的工程量清单、图纸、使用材料说明及资料、工程性质、工程特点，由成交人包人工、包材料、包机械、包质量、包工期、包安全，包通过相关政府部门的报建审批、验收，综合单价包干。</w:t>
      </w:r>
      <w:r>
        <w:rPr>
          <w:rFonts w:hint="eastAsia" w:ascii="仿宋" w:hAnsi="仿宋" w:eastAsia="仿宋" w:cs="仿宋"/>
          <w:sz w:val="30"/>
          <w:szCs w:val="30"/>
          <w:highlight w:val="none"/>
          <w:lang w:eastAsia="zh-CN"/>
        </w:rPr>
        <w:t>（</w:t>
      </w:r>
      <w:r>
        <w:rPr>
          <w:rFonts w:hint="eastAsia" w:ascii="仿宋" w:hAnsi="仿宋" w:eastAsia="仿宋" w:cs="仿宋"/>
          <w:b/>
          <w:bCs/>
          <w:sz w:val="30"/>
          <w:szCs w:val="30"/>
          <w:highlight w:val="none"/>
          <w:lang w:eastAsia="zh-CN"/>
        </w:rPr>
        <w:t>注：如图纸与清单不符的地方，以清单的内容为参考，最终以甲方确认的为准。</w:t>
      </w:r>
      <w:r>
        <w:rPr>
          <w:rFonts w:hint="eastAsia" w:ascii="仿宋" w:hAnsi="仿宋" w:eastAsia="仿宋" w:cs="仿宋"/>
          <w:sz w:val="30"/>
          <w:szCs w:val="30"/>
          <w:highlight w:val="none"/>
          <w:lang w:eastAsia="zh-CN"/>
        </w:rPr>
        <w:t>）</w:t>
      </w:r>
    </w:p>
    <w:p w14:paraId="04303381">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工期：合同生效之日起</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rPr>
        <w:t>个日历天内完工。</w:t>
      </w:r>
    </w:p>
    <w:p w14:paraId="34B84C51">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工程质量：合格。</w:t>
      </w:r>
    </w:p>
    <w:p w14:paraId="0746E37E">
      <w:pPr>
        <w:pStyle w:val="12"/>
        <w:widowControl/>
        <w:numPr>
          <w:ilvl w:val="0"/>
          <w:numId w:val="2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合同总价款（人民币小写）：</w:t>
      </w:r>
      <w:r>
        <w:rPr>
          <w:rFonts w:hint="eastAsia" w:ascii="仿宋" w:hAnsi="仿宋" w:eastAsia="仿宋" w:cs="仿宋"/>
          <w:sz w:val="30"/>
          <w:szCs w:val="30"/>
          <w:highlight w:val="none"/>
          <w:u w:val="single"/>
          <w:lang w:val="en-US" w:eastAsia="zh-CN"/>
        </w:rPr>
        <w:t xml:space="preserve">            </w:t>
      </w:r>
    </w:p>
    <w:p w14:paraId="0CC73CCC">
      <w:pPr>
        <w:pStyle w:val="12"/>
        <w:widowControl/>
        <w:ind w:left="0" w:leftChars="0" w:firstLine="600" w:firstLineChars="200"/>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（人民币大写）：</w:t>
      </w:r>
      <w:r>
        <w:rPr>
          <w:rFonts w:hint="eastAsia" w:ascii="仿宋" w:hAnsi="仿宋" w:eastAsia="仿宋" w:cs="仿宋"/>
          <w:sz w:val="30"/>
          <w:szCs w:val="30"/>
          <w:highlight w:val="none"/>
          <w:u w:val="single"/>
          <w:lang w:val="en-US" w:eastAsia="zh-CN"/>
        </w:rPr>
        <w:t xml:space="preserve">                          </w:t>
      </w:r>
    </w:p>
    <w:p w14:paraId="20736D72">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按固定综合单价包干、工程量按实结算的形式承包。包人工、包材料、包施工、包工期、包质量、包安全、包文明、包验收、包采购及配套安装项目。</w:t>
      </w:r>
    </w:p>
    <w:p w14:paraId="605303AF">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甲方工作</w:t>
      </w:r>
    </w:p>
    <w:p w14:paraId="66A204BC">
      <w:pPr>
        <w:pStyle w:val="12"/>
        <w:widowControl/>
        <w:numPr>
          <w:ilvl w:val="0"/>
          <w:numId w:val="2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请、批件等手续。</w:t>
      </w:r>
    </w:p>
    <w:p w14:paraId="128DD91D">
      <w:pPr>
        <w:pStyle w:val="12"/>
        <w:widowControl/>
        <w:numPr>
          <w:ilvl w:val="0"/>
          <w:numId w:val="2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指派驻工地代表，负责合同履行。对工程质量、进度进行监督检查，办理验收。</w:t>
      </w:r>
    </w:p>
    <w:p w14:paraId="19C420CB">
      <w:pPr>
        <w:pStyle w:val="12"/>
        <w:widowControl/>
        <w:numPr>
          <w:ilvl w:val="0"/>
          <w:numId w:val="2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如确实需要拆改原建筑物结构或设备管线，负责到有关部门办理相应审批手续。</w:t>
      </w:r>
    </w:p>
    <w:p w14:paraId="07B9BE92">
      <w:pPr>
        <w:pStyle w:val="12"/>
        <w:widowControl/>
        <w:numPr>
          <w:ilvl w:val="0"/>
          <w:numId w:val="2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协调有关部门做好现场保卫、消防等工作。</w:t>
      </w:r>
    </w:p>
    <w:p w14:paraId="1DE46F48">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乙方工作</w:t>
      </w:r>
    </w:p>
    <w:p w14:paraId="744BC197">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参加甲方组织的施工图纸设计及现场交底，于开工前提交施工方案、进度计划以及人员配备资料（包括专业技术人员、专业资格证书、项目负责人执业证书、安全考核合格证书等）和进度计划给甲方审定。</w:t>
      </w:r>
    </w:p>
    <w:p w14:paraId="0A8D486C">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指派</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为乙方驻工地代表，负责合同履行。按要求组织施工，保质、保量、按期完成施工任务，解决由乙方负责的各项事宜。</w:t>
      </w:r>
    </w:p>
    <w:p w14:paraId="43FC868D">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乙方必须严格遵守以下各项规定，如由于乙方的原因，致使由下述几点而产生的相关一切经济问题和法律责任全部由乙方承担：</w:t>
      </w:r>
    </w:p>
    <w:p w14:paraId="48989064">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严格执行施工规范、安全操作规程、防火安全规定、环境保护规定。严格按照图纸或做法说明进行施工，做好各项质量检查记录。参加竣工验收，编制工程结算。</w:t>
      </w:r>
    </w:p>
    <w:p w14:paraId="0773AEA2">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42BB773D">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应提供计划、报表的名称及完成时间：施工组织设计、管理人员架构表，于开工前三天报告。提交工程周、月、总进度计划及进度统计报表。</w:t>
      </w:r>
    </w:p>
    <w:p w14:paraId="6D4E6CC4">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承担施工安全保卫工作及非夜间施工照明的责任和要求：按招标文件要求及国家、省、市、区相关规定执行，并满足本工程需要。根据工程需要，提供和维护施工使用的照明、围栏设施和警卫，并负责整个现场的安全文明施工、安全保卫。</w:t>
      </w:r>
    </w:p>
    <w:p w14:paraId="74F8CC57">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需乙方办理有关施工场地交通、环卫和施工噪声管理等手续：乙方按本合同通用条款要求执行，并承担相关费用。</w:t>
      </w:r>
    </w:p>
    <w:p w14:paraId="325FED75">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施工场地清洁卫生的要求：满足文明施工要求。保证施工场地清洁符合环境卫生管理的有关规定，交工前清理现场达到合同约定的要求（包括建筑物周围余土、垃圾、生产和生活临时设施拆除），并将门窗、玻璃、地面擦扫干净，排水和给水管道清理干净、畅通，做到工完场清。承担因自身原因违反有关规定造成的损失和罚款；</w:t>
      </w:r>
    </w:p>
    <w:p w14:paraId="3CD980FA">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完成项目建设所需的第三方检验检测，如材料送样送检、第三方消防检测、第三方空气检测等；</w:t>
      </w:r>
    </w:p>
    <w:p w14:paraId="0CDA00D4">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确保项目通过政府部门的验收，如联合验收、消防验收等。</w:t>
      </w:r>
    </w:p>
    <w:p w14:paraId="6EA20608">
      <w:pPr>
        <w:pStyle w:val="12"/>
        <w:widowControl/>
        <w:numPr>
          <w:ilvl w:val="0"/>
          <w:numId w:val="2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施工中未经甲方同意或有关部门批准，不得随意拆改原建筑物结构及各种设备管线。</w:t>
      </w:r>
    </w:p>
    <w:p w14:paraId="1CF983AC">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工程竣工未移交甲方之前，负责对现场的一切设施和工程成品进行保护。</w:t>
      </w:r>
    </w:p>
    <w:p w14:paraId="0AC1789C">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按附件签订《项目负责人驻场承诺书》，并自觉遵守承诺书条款。</w:t>
      </w:r>
    </w:p>
    <w:p w14:paraId="570FBFA3">
      <w:pPr>
        <w:pStyle w:val="12"/>
        <w:widowControl/>
        <w:numPr>
          <w:ilvl w:val="0"/>
          <w:numId w:val="28"/>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按附件签订《专职安全管理人员驻场承诺书》，并自觉遵守承诺书条款。</w:t>
      </w:r>
    </w:p>
    <w:p w14:paraId="70879808">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关于工期的约定</w:t>
      </w:r>
    </w:p>
    <w:p w14:paraId="43024B64">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4.1乙方应于开工前三天向甲方提交总体工程进度计划（网络计划）、施工组织设计（施工方案）给监理人。</w:t>
      </w:r>
    </w:p>
    <w:p w14:paraId="41DE9AD6">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乙方提交的施工组织设计应当按监理工程师及国家、省、市关于施工承包管理的要求编制。</w:t>
      </w:r>
    </w:p>
    <w:p w14:paraId="7DCC5824">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编制的工程进度计划内容应全面翔实，且应针对承包管理范围内的各专业承包工程及建筑工程的全部或分项施工作业和特点提出施工方法、施工穿插顺序及时间安排，并在各节点位置标注相应的工程量、资金使用计划、人机组织及材料消耗量。</w:t>
      </w:r>
    </w:p>
    <w:p w14:paraId="46E1456C">
      <w:pPr>
        <w:pStyle w:val="12"/>
        <w:widowControl/>
        <w:numPr>
          <w:ilvl w:val="0"/>
          <w:numId w:val="30"/>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甲方要求比合同约定的工期提前竣工时，应征得乙方同意，并支付乙方因赶工采取的措施费用。</w:t>
      </w:r>
    </w:p>
    <w:p w14:paraId="34B1E510">
      <w:pPr>
        <w:pStyle w:val="12"/>
        <w:widowControl/>
        <w:numPr>
          <w:ilvl w:val="0"/>
          <w:numId w:val="30"/>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因政府或有关部门的行为或不可抗力，导致无法动工、影响工期的，可根据具体情况顺延工期：</w:t>
      </w:r>
    </w:p>
    <w:p w14:paraId="368F57FC">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工程设计发生重大变更；</w:t>
      </w:r>
    </w:p>
    <w:p w14:paraId="4044785F">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不可抗力；</w:t>
      </w:r>
    </w:p>
    <w:p w14:paraId="26EADC7A">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质量事故；</w:t>
      </w:r>
    </w:p>
    <w:p w14:paraId="4A0F0891">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安全生产事故；</w:t>
      </w:r>
    </w:p>
    <w:p w14:paraId="4AE1EC72">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因乙方管理不善，可能导致现场混乱；</w:t>
      </w:r>
    </w:p>
    <w:p w14:paraId="55D3BBA9">
      <w:pPr>
        <w:pStyle w:val="12"/>
        <w:widowControl/>
        <w:numPr>
          <w:ilvl w:val="0"/>
          <w:numId w:val="3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乙方违规施工，经监理工程师通知改正但仍不执行。</w:t>
      </w:r>
    </w:p>
    <w:p w14:paraId="14A26507">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乙方不得以与甲方有争议为由或者以争议未解决为由而单方面停工。否则，应按约定承担工期延误的违约责任。</w:t>
      </w:r>
    </w:p>
    <w:p w14:paraId="5AE98B2D">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因发生上述第（1）、（2）项原因而暂停施工的，工期可协商调整，因发生上述第（3）、（4）（5）（6）项原因而暂停施工的，工期不予顺延，乙方必须承担由此发生的费用并向甲方承担违约责任。</w:t>
      </w:r>
    </w:p>
    <w:p w14:paraId="67BEAB43">
      <w:pPr>
        <w:pStyle w:val="12"/>
        <w:widowControl/>
        <w:numPr>
          <w:ilvl w:val="0"/>
          <w:numId w:val="30"/>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为了保证工程质量安全，凡因乙方责任，不能按期开工或中途无故停工，出现下列情况之一（不限于此）的，总监理工程师有权下达停工令，责令乙方停工整改，由此造成的损失由乙方自行承担，工期不予顺延，如果造成工期延误的，乙方还应承担违约责任。</w:t>
      </w:r>
    </w:p>
    <w:p w14:paraId="1E19AC37">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拒绝监理单位管理；</w:t>
      </w:r>
    </w:p>
    <w:p w14:paraId="575B1D20">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施工组织设计（方案）未获总监理工程师批准而进行施工；</w:t>
      </w:r>
    </w:p>
    <w:p w14:paraId="66003E89">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未经监理单位检验而进行下一道工序作业者；</w:t>
      </w:r>
    </w:p>
    <w:p w14:paraId="401A6DCB">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擅自采用未经监理单位及甲方认可或批准的材料的，或者使用的原材料、构配件不合格或未经检查确认的，或者擅自采用未经认可的代用材料的；</w:t>
      </w:r>
    </w:p>
    <w:p w14:paraId="609CD66C">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擅自变更设计图纸的要求；</w:t>
      </w:r>
    </w:p>
    <w:p w14:paraId="2D40C37D">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转包工程；</w:t>
      </w:r>
    </w:p>
    <w:p w14:paraId="6952B6DD">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74.3.擅自让未经总监理工程师及甲方批准的专业承包单位进场作业；</w:t>
      </w:r>
    </w:p>
    <w:p w14:paraId="5898A186">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存在安全隐患，未按监理单位要求及时进行整改；</w:t>
      </w:r>
    </w:p>
    <w:p w14:paraId="46A6AD90">
      <w:pPr>
        <w:pStyle w:val="12"/>
        <w:widowControl/>
        <w:numPr>
          <w:ilvl w:val="0"/>
          <w:numId w:val="3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未按双方约定的资料上报要求上报所需资料的。</w:t>
      </w:r>
    </w:p>
    <w:p w14:paraId="75D645B8">
      <w:pPr>
        <w:pStyle w:val="12"/>
        <w:widowControl/>
        <w:numPr>
          <w:ilvl w:val="0"/>
          <w:numId w:val="30"/>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设计变更或非乙方原因造成的停电、停水、停气及不可抗力因素影响，导致停工8小时以上（一周内累计计算），工期相应顺延。如发生上述所述情况，乙方应在事发后24小时内告知甲方，并提供足够证据予以证实，否则甲方将不接受乙方擅自顺延工期的做法。经甲方现场代表签证后，工期作相应顺延，并用书面形式确定顺延期限。</w:t>
      </w:r>
    </w:p>
    <w:p w14:paraId="47199B52">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关于工程质量及验收的约定</w:t>
      </w:r>
    </w:p>
    <w:p w14:paraId="7F305C4F">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本工程以施工图纸、设计变更和参照《建筑工程施工质量验收统一标准》（GB50300-2013）、《建筑装饰装修工程质量验收标准》（GB50210-2018）等国家制订的施工及验收规范为质量评定验收标准。并达到合格标准。</w:t>
      </w:r>
    </w:p>
    <w:p w14:paraId="0ED1EA25">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工程质量不符合设计要求、质量不合格者，监理工程师可指令乙方停工或返工，返工费用由乙方承担，工期不予顺延。</w:t>
      </w:r>
    </w:p>
    <w:p w14:paraId="5B03D19F">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乙双方应及时办理隐蔽工程和中间工程的检查与验收手续。乙方应于验收前24小时通知甲方，甲方代表接到通知后24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t>
      </w:r>
    </w:p>
    <w:p w14:paraId="22C763EC">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由于乙方原因造成质量事故，其返工费用由乙方承担，工期不顺延。</w:t>
      </w:r>
    </w:p>
    <w:p w14:paraId="201F344D">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t>
      </w:r>
    </w:p>
    <w:p w14:paraId="51DD4DFA">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若乙方有违反操作规程和标准或施工质量不符合规定的，甲方及监理工程师有权令其停止（或暂停）施工，由此造成的损失均由乙方负责。如在施工过程中颁发新的质量标准规范版本的，是否采用新版本规定，由监理工程师与有关各方洽商决定。</w:t>
      </w:r>
    </w:p>
    <w:p w14:paraId="4C2E179B">
      <w:pPr>
        <w:pStyle w:val="12"/>
        <w:widowControl/>
        <w:numPr>
          <w:ilvl w:val="0"/>
          <w:numId w:val="33"/>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验收，应以施工图纸、技术交底纪要、设计更改通知、国家颁发的施工验收规范和质量检验标准为依据。自工程移交甲方管理日起计算，修缮工程保修期为2年，在保修期内因施工造成的工程质量问题，甲方应书面通知乙方并约定时间进行修理。</w:t>
      </w:r>
    </w:p>
    <w:p w14:paraId="09DFC2B7">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关于工程价款支付及结算的约定</w:t>
      </w:r>
    </w:p>
    <w:p w14:paraId="6B5BA700">
      <w:pPr>
        <w:pStyle w:val="12"/>
        <w:widowControl/>
        <w:numPr>
          <w:ilvl w:val="0"/>
          <w:numId w:val="3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付款方式：</w:t>
      </w:r>
    </w:p>
    <w:p w14:paraId="08410AD0">
      <w:pPr>
        <w:pStyle w:val="12"/>
        <w:widowControl/>
        <w:numPr>
          <w:ilvl w:val="0"/>
          <w:numId w:val="35"/>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预付款，合同签署后，乙方应向监理工程师发出支付申请，并在监理工程师收到支付申请后的 7天内报甲方确认后向甲方发出支付证书，同时抄送乙方。甲方在监理工程师签发支付证书后的10个工作日内向乙方支付预付款，甲方按</w:t>
      </w:r>
      <w:r>
        <w:rPr>
          <w:rFonts w:hint="eastAsia" w:ascii="仿宋" w:hAnsi="仿宋" w:eastAsia="仿宋" w:cs="仿宋"/>
          <w:b/>
          <w:sz w:val="30"/>
          <w:szCs w:val="30"/>
          <w:highlight w:val="none"/>
        </w:rPr>
        <w:t>合同价格（</w:t>
      </w:r>
      <w:r>
        <w:rPr>
          <w:rFonts w:hint="eastAsia" w:ascii="仿宋" w:hAnsi="仿宋" w:eastAsia="仿宋" w:cs="仿宋"/>
          <w:b/>
          <w:sz w:val="30"/>
          <w:szCs w:val="30"/>
          <w:highlight w:val="none"/>
          <w:lang w:eastAsia="zh-CN"/>
        </w:rPr>
        <w:t>扣除暂列金额</w:t>
      </w:r>
      <w:r>
        <w:rPr>
          <w:rFonts w:hint="eastAsia" w:ascii="仿宋" w:hAnsi="仿宋" w:eastAsia="仿宋" w:cs="仿宋"/>
          <w:b/>
          <w:sz w:val="30"/>
          <w:szCs w:val="30"/>
          <w:highlight w:val="none"/>
        </w:rPr>
        <w:t>）</w:t>
      </w:r>
      <w:r>
        <w:rPr>
          <w:rFonts w:hint="eastAsia" w:ascii="仿宋" w:hAnsi="仿宋" w:eastAsia="仿宋" w:cs="仿宋"/>
          <w:sz w:val="30"/>
          <w:szCs w:val="30"/>
          <w:highlight w:val="none"/>
        </w:rPr>
        <w:t>×</w:t>
      </w:r>
      <w:r>
        <w:rPr>
          <w:rFonts w:hint="eastAsia" w:ascii="仿宋" w:hAnsi="仿宋" w:eastAsia="仿宋" w:cs="仿宋"/>
          <w:b/>
          <w:sz w:val="30"/>
          <w:szCs w:val="30"/>
          <w:highlight w:val="none"/>
        </w:rPr>
        <w:t>30%</w:t>
      </w:r>
      <w:r>
        <w:rPr>
          <w:rFonts w:hint="eastAsia" w:ascii="仿宋" w:hAnsi="仿宋" w:eastAsia="仿宋" w:cs="仿宋"/>
          <w:sz w:val="30"/>
          <w:szCs w:val="30"/>
          <w:highlight w:val="none"/>
        </w:rPr>
        <w:t>向乙方支付项目预付备料款。</w:t>
      </w:r>
    </w:p>
    <w:p w14:paraId="7DDBECDD">
      <w:pPr>
        <w:pStyle w:val="12"/>
        <w:widowControl/>
        <w:numPr>
          <w:ilvl w:val="0"/>
          <w:numId w:val="35"/>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进度款以形象进度为准，具体为：项目进度达到80%时，甲方根据乙方提交的经监理公司审核的工程量、进度表及申请，向乙方支付合同价格</w:t>
      </w:r>
      <w:r>
        <w:rPr>
          <w:rFonts w:hint="eastAsia" w:ascii="仿宋" w:hAnsi="仿宋" w:eastAsia="仿宋" w:cs="仿宋"/>
          <w:b/>
          <w:sz w:val="30"/>
          <w:szCs w:val="30"/>
          <w:highlight w:val="none"/>
        </w:rPr>
        <w:t>（</w:t>
      </w:r>
      <w:r>
        <w:rPr>
          <w:rFonts w:hint="eastAsia" w:ascii="仿宋" w:hAnsi="仿宋" w:eastAsia="仿宋" w:cs="仿宋"/>
          <w:b/>
          <w:sz w:val="30"/>
          <w:szCs w:val="30"/>
          <w:highlight w:val="none"/>
          <w:lang w:eastAsia="zh-CN"/>
        </w:rPr>
        <w:t>扣除暂列金额</w:t>
      </w:r>
      <w:r>
        <w:rPr>
          <w:rFonts w:hint="eastAsia" w:ascii="仿宋" w:hAnsi="仿宋" w:eastAsia="仿宋" w:cs="仿宋"/>
          <w:b/>
          <w:sz w:val="30"/>
          <w:szCs w:val="30"/>
          <w:highlight w:val="none"/>
        </w:rPr>
        <w:t>）</w:t>
      </w:r>
      <w:r>
        <w:rPr>
          <w:rFonts w:hint="eastAsia" w:ascii="仿宋" w:hAnsi="仿宋" w:eastAsia="仿宋" w:cs="仿宋"/>
          <w:sz w:val="30"/>
          <w:szCs w:val="30"/>
          <w:highlight w:val="none"/>
        </w:rPr>
        <w:t>的50%，采购人在5个工作日内办理支付手续。</w:t>
      </w:r>
    </w:p>
    <w:p w14:paraId="1E391008">
      <w:pPr>
        <w:pStyle w:val="12"/>
        <w:widowControl/>
        <w:numPr>
          <w:ilvl w:val="0"/>
          <w:numId w:val="35"/>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项目经有关部门验收合格后，项目结算经相应审核单位审核完成，按项目终审结果向乙方支付至终审结算总额的</w:t>
      </w:r>
      <w:r>
        <w:rPr>
          <w:rFonts w:hint="eastAsia" w:ascii="仿宋" w:hAnsi="仿宋" w:eastAsia="仿宋" w:cs="仿宋"/>
          <w:b/>
          <w:sz w:val="30"/>
          <w:szCs w:val="30"/>
          <w:highlight w:val="none"/>
        </w:rPr>
        <w:t>97%，</w:t>
      </w:r>
      <w:r>
        <w:rPr>
          <w:rFonts w:hint="eastAsia" w:ascii="仿宋" w:hAnsi="仿宋" w:eastAsia="仿宋" w:cs="仿宋"/>
          <w:sz w:val="30"/>
          <w:szCs w:val="30"/>
          <w:highlight w:val="none"/>
        </w:rPr>
        <w:t>采购人在5个工作日内办理支付手续。</w:t>
      </w:r>
    </w:p>
    <w:p w14:paraId="6C4101EB">
      <w:pPr>
        <w:pStyle w:val="12"/>
        <w:widowControl/>
        <w:ind w:left="0" w:leftChars="0" w:firstLine="602" w:firstLineChars="200"/>
        <w:rPr>
          <w:rFonts w:hint="eastAsia" w:ascii="仿宋" w:hAnsi="仿宋" w:eastAsia="仿宋" w:cs="仿宋"/>
          <w:sz w:val="30"/>
          <w:szCs w:val="30"/>
          <w:highlight w:val="none"/>
        </w:rPr>
      </w:pPr>
      <w:r>
        <w:rPr>
          <w:rFonts w:hint="eastAsia" w:ascii="仿宋" w:hAnsi="仿宋" w:eastAsia="仿宋" w:cs="仿宋"/>
          <w:b/>
          <w:sz w:val="30"/>
          <w:szCs w:val="30"/>
          <w:highlight w:val="none"/>
        </w:rPr>
        <w:t>终审结算金额的3%作为质保金，</w:t>
      </w:r>
      <w:r>
        <w:rPr>
          <w:rFonts w:hint="eastAsia" w:ascii="仿宋" w:hAnsi="仿宋" w:eastAsia="仿宋" w:cs="仿宋"/>
          <w:sz w:val="30"/>
          <w:szCs w:val="30"/>
          <w:highlight w:val="none"/>
        </w:rPr>
        <w:t>质保金自本合同约定的保修期届满且乙方不存在违约行为的情形下，即工程验收之日起计算2 年，乙方提交进度款申请后，甲方向乙方支付终审结算金额的</w:t>
      </w:r>
      <w:r>
        <w:rPr>
          <w:rFonts w:hint="eastAsia" w:ascii="仿宋" w:hAnsi="仿宋" w:eastAsia="仿宋" w:cs="仿宋"/>
          <w:b/>
          <w:sz w:val="30"/>
          <w:szCs w:val="30"/>
          <w:highlight w:val="none"/>
        </w:rPr>
        <w:t>3％，</w:t>
      </w:r>
      <w:r>
        <w:rPr>
          <w:rFonts w:hint="eastAsia" w:ascii="仿宋" w:hAnsi="仿宋" w:eastAsia="仿宋" w:cs="仿宋"/>
          <w:sz w:val="30"/>
          <w:szCs w:val="30"/>
          <w:highlight w:val="none"/>
        </w:rPr>
        <w:t>采购人在5个工作日内办理支付手续。</w:t>
      </w:r>
    </w:p>
    <w:p w14:paraId="7BC4E88B">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对于满足合同约定支付条件的，采购人原则上应当在收到发票后5个工作日内办理支付手续。</w:t>
      </w:r>
    </w:p>
    <w:p w14:paraId="39115B6B">
      <w:pPr>
        <w:pStyle w:val="12"/>
        <w:widowControl/>
        <w:numPr>
          <w:ilvl w:val="0"/>
          <w:numId w:val="35"/>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供应商凭以下有效的文件由采购人在规定时间内支付合同价款。</w:t>
      </w:r>
    </w:p>
    <w:p w14:paraId="21A85C57">
      <w:pPr>
        <w:pStyle w:val="12"/>
        <w:widowControl/>
        <w:numPr>
          <w:ilvl w:val="0"/>
          <w:numId w:val="3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w:t>
      </w:r>
    </w:p>
    <w:p w14:paraId="758990DC">
      <w:pPr>
        <w:pStyle w:val="12"/>
        <w:widowControl/>
        <w:numPr>
          <w:ilvl w:val="0"/>
          <w:numId w:val="3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供应商开具的正式发票；</w:t>
      </w:r>
    </w:p>
    <w:p w14:paraId="410C8A9D">
      <w:pPr>
        <w:pStyle w:val="12"/>
        <w:widowControl/>
        <w:numPr>
          <w:ilvl w:val="0"/>
          <w:numId w:val="3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验收报告（加盖采购人公章）；</w:t>
      </w:r>
    </w:p>
    <w:p w14:paraId="149551F7">
      <w:pPr>
        <w:pStyle w:val="12"/>
        <w:widowControl/>
        <w:numPr>
          <w:ilvl w:val="0"/>
          <w:numId w:val="3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成交通知书。</w:t>
      </w:r>
    </w:p>
    <w:p w14:paraId="5EF2F086">
      <w:pPr>
        <w:pStyle w:val="12"/>
        <w:widowControl/>
        <w:numPr>
          <w:ilvl w:val="0"/>
          <w:numId w:val="34"/>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乙方申请工程款同时，向甲方提供等值有效的工程发票。乙方逾期提供发票的，甲方有权相应延迟付款且不视为违约。</w:t>
      </w:r>
    </w:p>
    <w:p w14:paraId="4E2C2155">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合同价款的约定与调整</w:t>
      </w:r>
    </w:p>
    <w:p w14:paraId="1A4E5CEC">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本合同价款采用固定综合单价包干、工程量按实结算，该合同价款包括了本项目工程量清单、施工图纸全部内容。</w:t>
      </w:r>
    </w:p>
    <w:p w14:paraId="573610D9">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合同价款中包括的风险范围：</w:t>
      </w:r>
    </w:p>
    <w:p w14:paraId="6BA703D8">
      <w:pPr>
        <w:pStyle w:val="12"/>
        <w:widowControl/>
        <w:numPr>
          <w:ilvl w:val="0"/>
          <w:numId w:val="38"/>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所编写的综合单价及总价在合同期内，不因由于燃料、电费、运输费、任何税率、税种、货币汇率升降、工资、地方政府征收的有关费用、材料差价等引致的价格波动而调整，也不因交通管制、夜间施工、冬、雨季施工、二次搬运施工场地不足、成品保护、配合服务、临时赶工等情况可能引致的费用调整，并已充分考虑了其他可能因素影响施工所增加的费用。</w:t>
      </w:r>
    </w:p>
    <w:p w14:paraId="62A3669F">
      <w:pPr>
        <w:pStyle w:val="12"/>
        <w:widowControl/>
        <w:numPr>
          <w:ilvl w:val="0"/>
          <w:numId w:val="38"/>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须负责报价的综合单价及总价的准确性及错误估计所引致的损失。乙方未报，但作为一个有经验的，尤其是有着与本工程相类似的工程施工经验的乙方应该从图纸或现场踏勘中或实际情况中或自身的工程施工实践中了解到、估计到或可能了解到、估计到的子目之费用应视为已摊到其他的子目单价或总价中去。任何报价时的估算错误和漏项，一律由乙方承担，合同价不会因乙方的设计问题、估算错误和漏项而做出调整。</w:t>
      </w:r>
    </w:p>
    <w:p w14:paraId="0798E911">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合同价款的调整事件：</w:t>
      </w:r>
    </w:p>
    <w:p w14:paraId="7CB00E1E">
      <w:pPr>
        <w:pStyle w:val="12"/>
        <w:widowControl/>
        <w:numPr>
          <w:ilvl w:val="0"/>
          <w:numId w:val="3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属固定综合单价包干、工程量按实结算。工程项目实施期间和结算时，施工图纸和工程量清单中的内容（工程变更和现场签证除外）不予增加，即使工程量清单有漏列，只要施工图纸已有相关内容，均不调整价款。</w:t>
      </w:r>
    </w:p>
    <w:p w14:paraId="2C4A81DF">
      <w:pPr>
        <w:pStyle w:val="12"/>
        <w:widowControl/>
        <w:numPr>
          <w:ilvl w:val="0"/>
          <w:numId w:val="39"/>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风险范围以外合同价款调整范围：</w:t>
      </w:r>
    </w:p>
    <w:p w14:paraId="052015E6">
      <w:pPr>
        <w:pStyle w:val="12"/>
        <w:widowControl/>
        <w:numPr>
          <w:ilvl w:val="0"/>
          <w:numId w:val="4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设计变更和现场签证（暂估价项除外）增减经费经甲方和乙方双方确认后实施；</w:t>
      </w:r>
    </w:p>
    <w:p w14:paraId="12E5FB91">
      <w:pPr>
        <w:pStyle w:val="12"/>
        <w:widowControl/>
        <w:numPr>
          <w:ilvl w:val="0"/>
          <w:numId w:val="4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甲方给定的以暂估价（项）形式列出的。</w:t>
      </w:r>
    </w:p>
    <w:p w14:paraId="78A9F0A0">
      <w:pPr>
        <w:pStyle w:val="12"/>
        <w:widowControl/>
        <w:numPr>
          <w:ilvl w:val="0"/>
          <w:numId w:val="4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金额在1000元以下的变更不做价款调整。</w:t>
      </w:r>
    </w:p>
    <w:p w14:paraId="269184DA">
      <w:pPr>
        <w:pStyle w:val="12"/>
        <w:widowControl/>
        <w:numPr>
          <w:ilvl w:val="0"/>
          <w:numId w:val="4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合同履行期间，出现工程造价管理机构发布的人工、材料、工程设备和施工设备、机械台班等导致单价涨跌甲方不作调整，由乙方自行承担（本合同综合单价，不由物价变化、市场价格变化、人员工资福利调整以及政策性文件的下达而调整）</w:t>
      </w:r>
    </w:p>
    <w:p w14:paraId="49B74E17">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调整方法：</w:t>
      </w:r>
    </w:p>
    <w:p w14:paraId="2A316588">
      <w:pPr>
        <w:pStyle w:val="12"/>
        <w:widowControl/>
        <w:numPr>
          <w:ilvl w:val="0"/>
          <w:numId w:val="4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设计变更和现场签证由乙方提出经甲方确认后进行调整。任何变更洽商须有监理单位（如需）、甲方签字才能生效，乙方因没有遵守此条款，引起的任何返工，其损失或工期延误都应由乙方负责。</w:t>
      </w:r>
    </w:p>
    <w:p w14:paraId="302ED82D">
      <w:pPr>
        <w:pStyle w:val="12"/>
        <w:widowControl/>
        <w:numPr>
          <w:ilvl w:val="0"/>
          <w:numId w:val="41"/>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甲方给定的以暂估价（项）形式列出的，按工程实施过程中的实际发生额由乙方提出经甲方确认后进行调整。</w:t>
      </w:r>
    </w:p>
    <w:p w14:paraId="64EA8379">
      <w:pPr>
        <w:pStyle w:val="12"/>
        <w:widowControl/>
        <w:numPr>
          <w:ilvl w:val="0"/>
          <w:numId w:val="3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设计变更及设计外新增工程项目的结算方式</w:t>
      </w:r>
    </w:p>
    <w:p w14:paraId="56761BD8">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w:t>
      </w:r>
      <w:r>
        <w:rPr>
          <w:rFonts w:hint="eastAsia" w:ascii="仿宋" w:hAnsi="仿宋" w:eastAsia="仿宋" w:cs="仿宋"/>
          <w:sz w:val="30"/>
          <w:szCs w:val="30"/>
          <w:highlight w:val="none"/>
          <w:lang w:val="en-US" w:eastAsia="zh-CN"/>
        </w:rPr>
        <w:t>已有</w:t>
      </w:r>
      <w:r>
        <w:rPr>
          <w:rFonts w:hint="eastAsia" w:ascii="仿宋" w:hAnsi="仿宋" w:eastAsia="仿宋" w:cs="仿宋"/>
          <w:sz w:val="30"/>
          <w:szCs w:val="30"/>
          <w:highlight w:val="none"/>
        </w:rPr>
        <w:t>的项目，按照工程量清单报价进行结算；</w:t>
      </w:r>
    </w:p>
    <w:p w14:paraId="12EF1CB1">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工程量清单有类似的项目，按照工程量清单报价换算进行结算；</w:t>
      </w:r>
    </w:p>
    <w:p w14:paraId="293F2A26">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工程量清单没有相同或没有类似的项目，按照最新的中华人民共和国国家标准《建设工程工程量清单计价</w:t>
      </w:r>
      <w:r>
        <w:rPr>
          <w:rFonts w:hint="eastAsia" w:ascii="仿宋" w:hAnsi="仿宋" w:eastAsia="仿宋" w:cs="仿宋"/>
          <w:sz w:val="30"/>
          <w:szCs w:val="30"/>
          <w:highlight w:val="none"/>
          <w:lang w:val="en-US" w:eastAsia="zh-CN"/>
        </w:rPr>
        <w:t>标准</w:t>
      </w:r>
      <w:r>
        <w:rPr>
          <w:rFonts w:hint="eastAsia" w:ascii="仿宋" w:hAnsi="仿宋" w:eastAsia="仿宋" w:cs="仿宋"/>
          <w:sz w:val="30"/>
          <w:szCs w:val="30"/>
          <w:highlight w:val="none"/>
        </w:rPr>
        <w:t>》《广东省安装工程综合定额》《广东省建筑及装饰工程综合定额》计价，总价给予下浮，下浮率=（1-成交价/最高限价），其中人工、机械台班价格按施工当期项目所在地建设工程造价管理站相关文件发布的价格执行，材料设备价格按以下约定方式结算：</w:t>
      </w:r>
    </w:p>
    <w:p w14:paraId="3395A8F1">
      <w:pPr>
        <w:pStyle w:val="12"/>
        <w:widowControl/>
        <w:numPr>
          <w:ilvl w:val="0"/>
          <w:numId w:val="4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工程量清单有的材料设备，按工程量清单报价进行结算；</w:t>
      </w:r>
    </w:p>
    <w:p w14:paraId="45096C69">
      <w:pPr>
        <w:pStyle w:val="12"/>
        <w:widowControl/>
        <w:numPr>
          <w:ilvl w:val="0"/>
          <w:numId w:val="4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工程量清单没有的材料设备，有指导价的按照如下优先顺序确定设备材料价；</w:t>
      </w:r>
    </w:p>
    <w:p w14:paraId="74519CD5">
      <w:pPr>
        <w:pStyle w:val="12"/>
        <w:widowControl/>
        <w:numPr>
          <w:ilvl w:val="0"/>
          <w:numId w:val="44"/>
        </w:numPr>
        <w:tabs>
          <w:tab w:val="left" w:pos="559"/>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按施工当期项目所在地的工程造价信息相关文件对应材料的市场参考价及市场行情价较低者结算；</w:t>
      </w:r>
    </w:p>
    <w:p w14:paraId="41BEDE66">
      <w:pPr>
        <w:pStyle w:val="12"/>
        <w:widowControl/>
        <w:numPr>
          <w:ilvl w:val="0"/>
          <w:numId w:val="44"/>
        </w:numPr>
        <w:tabs>
          <w:tab w:val="left" w:pos="559"/>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按施工当期</w:t>
      </w:r>
      <w:r>
        <w:rPr>
          <w:rFonts w:hint="eastAsia" w:ascii="仿宋" w:hAnsi="仿宋" w:eastAsia="仿宋" w:cs="仿宋"/>
          <w:color w:val="000000"/>
          <w:sz w:val="30"/>
          <w:szCs w:val="30"/>
          <w:highlight w:val="none"/>
          <w:lang w:val="en-US" w:eastAsia="zh-CN"/>
        </w:rPr>
        <w:t>《</w:t>
      </w:r>
      <w:r>
        <w:rPr>
          <w:rFonts w:hint="eastAsia" w:ascii="仿宋" w:hAnsi="仿宋" w:eastAsia="仿宋" w:cs="仿宋"/>
          <w:sz w:val="30"/>
          <w:szCs w:val="30"/>
          <w:highlight w:val="none"/>
        </w:rPr>
        <w:t>广州市建设工程造价管理站关于发布广州市建设工程价格信息及有关计价办法的通知</w:t>
      </w:r>
      <w:r>
        <w:rPr>
          <w:rFonts w:hint="eastAsia" w:ascii="仿宋" w:hAnsi="仿宋" w:eastAsia="仿宋" w:cs="仿宋"/>
          <w:color w:val="000000"/>
          <w:sz w:val="30"/>
          <w:szCs w:val="30"/>
          <w:highlight w:val="none"/>
          <w:lang w:val="en-US" w:eastAsia="zh-CN"/>
        </w:rPr>
        <w:t>》</w:t>
      </w:r>
      <w:r>
        <w:rPr>
          <w:rFonts w:hint="eastAsia" w:ascii="仿宋" w:hAnsi="仿宋" w:eastAsia="仿宋" w:cs="仿宋"/>
          <w:color w:val="000000"/>
          <w:sz w:val="30"/>
          <w:szCs w:val="30"/>
          <w:highlight w:val="none"/>
        </w:rPr>
        <w:t>对应品牌材料设备的价格下浮10%结算</w:t>
      </w:r>
      <w:r>
        <w:rPr>
          <w:rFonts w:hint="eastAsia" w:ascii="仿宋" w:hAnsi="仿宋" w:eastAsia="仿宋" w:cs="仿宋"/>
          <w:sz w:val="30"/>
          <w:szCs w:val="30"/>
          <w:highlight w:val="none"/>
        </w:rPr>
        <w:t>；</w:t>
      </w:r>
    </w:p>
    <w:p w14:paraId="052AC1AA">
      <w:pPr>
        <w:pStyle w:val="12"/>
        <w:widowControl/>
        <w:numPr>
          <w:ilvl w:val="0"/>
          <w:numId w:val="44"/>
        </w:numPr>
        <w:tabs>
          <w:tab w:val="left" w:pos="559"/>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按施工当期</w:t>
      </w:r>
      <w:r>
        <w:rPr>
          <w:rFonts w:hint="eastAsia" w:ascii="仿宋" w:hAnsi="仿宋" w:eastAsia="仿宋" w:cs="仿宋"/>
          <w:color w:val="000000"/>
          <w:sz w:val="30"/>
          <w:szCs w:val="30"/>
          <w:highlight w:val="none"/>
          <w:lang w:val="en-US" w:eastAsia="zh-CN"/>
        </w:rPr>
        <w:t>广州市造价协会编印的《广州地区建设工程材料（设备）厂商价格信息》</w:t>
      </w:r>
      <w:r>
        <w:rPr>
          <w:rFonts w:hint="eastAsia" w:ascii="仿宋" w:hAnsi="仿宋" w:eastAsia="仿宋" w:cs="仿宋"/>
          <w:color w:val="000000"/>
          <w:sz w:val="30"/>
          <w:szCs w:val="30"/>
          <w:highlight w:val="none"/>
        </w:rPr>
        <w:t>对应品牌的材料、设备价格下浮10%结算</w:t>
      </w:r>
      <w:r>
        <w:rPr>
          <w:rFonts w:hint="eastAsia" w:ascii="仿宋" w:hAnsi="仿宋" w:eastAsia="仿宋" w:cs="仿宋"/>
          <w:sz w:val="30"/>
          <w:szCs w:val="30"/>
          <w:highlight w:val="none"/>
        </w:rPr>
        <w:t>。</w:t>
      </w:r>
    </w:p>
    <w:p w14:paraId="7D0966BC">
      <w:pPr>
        <w:pStyle w:val="12"/>
        <w:widowControl/>
        <w:numPr>
          <w:ilvl w:val="0"/>
          <w:numId w:val="4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工程量清单和指导价都没有可参照的材料设备，由乙方按照市场报价，由甲方监理单位及甲方审定后作为结算依据。</w:t>
      </w:r>
    </w:p>
    <w:p w14:paraId="06A0893C">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工程量清单中没有相同或没有类似且无相关定额的项目，乙方按照施工当期的市场价格编制预算，送甲方/监理单位审定后作为结算依据。措施项目费不另计。</w:t>
      </w:r>
    </w:p>
    <w:p w14:paraId="3A97322C">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本合同总价已包含措施项目费、预算包干费，不再额外计取。</w:t>
      </w:r>
    </w:p>
    <w:p w14:paraId="3990C81C">
      <w:pPr>
        <w:pStyle w:val="12"/>
        <w:widowControl/>
        <w:numPr>
          <w:ilvl w:val="0"/>
          <w:numId w:val="42"/>
        </w:numPr>
        <w:tabs>
          <w:tab w:val="left" w:pos="10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其他</w:t>
      </w:r>
    </w:p>
    <w:p w14:paraId="58102162">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乙方因拖欠外包队、分包人（自有分包人）及材料设备乙方费用而发生的债务纠纷，由乙方自行解决，甲方不承担任何责任，也不负责协商解决。</w:t>
      </w:r>
    </w:p>
    <w:p w14:paraId="743F682B">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绿色施工安全防护措施费。乙方应按规定计取安</w:t>
      </w:r>
      <w:r>
        <w:rPr>
          <w:rFonts w:hint="eastAsia" w:ascii="仿宋" w:hAnsi="仿宋" w:eastAsia="仿宋" w:cs="仿宋"/>
          <w:sz w:val="30"/>
          <w:szCs w:val="30"/>
          <w:highlight w:val="none"/>
          <w:lang w:eastAsia="zh-CN"/>
        </w:rPr>
        <w:t>绿色施工安全防护措施费</w:t>
      </w:r>
      <w:r>
        <w:rPr>
          <w:rFonts w:hint="eastAsia" w:ascii="仿宋" w:hAnsi="仿宋" w:eastAsia="仿宋" w:cs="仿宋"/>
          <w:sz w:val="30"/>
          <w:szCs w:val="30"/>
          <w:highlight w:val="none"/>
        </w:rPr>
        <w:t>，并列入工程造价，在竞标时不得删减。其他措施项目可根据施工组织设计自行计算。</w:t>
      </w:r>
    </w:p>
    <w:p w14:paraId="0D099CA3">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规费和税金。规费是指政府和有关职能部门规定必须缴纳的费用，包括工程排污费、社会保障费、住房公积金、危险作业意外伤害保险等；税金按规定计取。</w:t>
      </w:r>
    </w:p>
    <w:p w14:paraId="2ACDA886">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技术规范要求的费用应包括在报价中。</w:t>
      </w:r>
    </w:p>
    <w:p w14:paraId="2CF7D3C1">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在考察施工场地的基础上，结合本工程实际工程量及自身劳动力安排，充分考虑如施工人员（含管理人员）的食宿以及材料加工场地、人员及材料的运输等与此相关的费用，并将此部分费用纳入报价中，结算时不做调整。</w:t>
      </w:r>
    </w:p>
    <w:p w14:paraId="55445BDD">
      <w:pPr>
        <w:pStyle w:val="12"/>
        <w:widowControl/>
        <w:numPr>
          <w:ilvl w:val="0"/>
          <w:numId w:val="4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计日工核算，乙方必须在发生计日工24小时内，向监理人和甲方提交现场签证，否则不予计量。</w:t>
      </w:r>
    </w:p>
    <w:p w14:paraId="6E9F78FC">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关于材料供应的约定</w:t>
      </w:r>
    </w:p>
    <w:p w14:paraId="3A379C5A">
      <w:pPr>
        <w:pStyle w:val="12"/>
        <w:widowControl/>
        <w:numPr>
          <w:ilvl w:val="0"/>
          <w:numId w:val="4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工程所需材料，需经甲方管理人员、监理人员（如有）验收合格后方能使用。材料及设备由乙方采购供应至施工场地。</w:t>
      </w:r>
    </w:p>
    <w:p w14:paraId="28110016">
      <w:pPr>
        <w:pStyle w:val="12"/>
        <w:widowControl/>
        <w:numPr>
          <w:ilvl w:val="0"/>
          <w:numId w:val="4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材料设备应附有出厂合格证明。如甲方对材料、设备有异议，应进行检验，检验费用由乙方承担。</w:t>
      </w:r>
    </w:p>
    <w:p w14:paraId="57141ED5">
      <w:pPr>
        <w:pStyle w:val="12"/>
        <w:widowControl/>
        <w:numPr>
          <w:ilvl w:val="0"/>
          <w:numId w:val="46"/>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材料设备和设备差价的处理方法：如遇材料涨价，甲方不再另外调整。</w:t>
      </w:r>
    </w:p>
    <w:p w14:paraId="3B590D6E">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有关安全生产和防火的约定</w:t>
      </w:r>
    </w:p>
    <w:p w14:paraId="7ECA6F42">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乙方应建立安全责任制，明确各部门安全工作的岗位责任人，建立健全正常运转的各种安全工作保证体系和规章制度，将安全生产目标分解落到实处。</w:t>
      </w:r>
    </w:p>
    <w:p w14:paraId="3A485AE7">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乙方按规定数量配置安全员。</w:t>
      </w:r>
    </w:p>
    <w:p w14:paraId="5D2F7E0C">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乙方在开工前须向质量安全监督机构提交备案的书面资料。</w:t>
      </w:r>
    </w:p>
    <w:p w14:paraId="0877B115">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乙方在编制施工组织设计时，应当根据工程的特点编制相应的安全技术措施。</w:t>
      </w:r>
    </w:p>
    <w:p w14:paraId="51637FC7">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乙方按有关安全和防护的规定组织施工生产，不得使用不合标准的或过期的防护器材、机具和材料。</w:t>
      </w:r>
    </w:p>
    <w:p w14:paraId="051D24C5">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工程实施期间，施工场地一经移交给乙方，乙方即对自身施工场地负有全过程、全面的管理责任，必须对自身施工场地范围内的治安秩序、安全保卫、环境卫生以及周围房屋、市政设施等负全责，对自身施工场地范围内的交通道路、用水、用电、场地内的维护与管理。乙方需对其施工场地布置、人员的管理、交通组织制订详细的方案，对施工时段作出合理安排，必须采用全封闭施工方案，确保不对周边环境、道路、行人和相邻施工现场造成不利影响，不得干扰周围居民的正常生活。</w:t>
      </w:r>
    </w:p>
    <w:p w14:paraId="1C3AA6E1">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乙方应在施工现场采取维护安全、防范危险、预防火灾等措施，在特殊作业环境应对作业人员采取劳动保护措施。</w:t>
      </w:r>
    </w:p>
    <w:p w14:paraId="70F2487F">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加强周边学校、居民住宅的环境保护，制定文明施工措施（包括防尘、防噪声、施工围蔽等），施工现场严格按照《广州市建设工程文明施工管理规定》（广州市人民政府令62号）、《广州市建设工程现场文明施工管理办法》（穗建质〔2008〕937号）实施，施工围蔽严格按照穗萝环建〔2011〕116号文《关于进一步加强我区建设工地文明施工管理的通知》《关于进一步规范建设工程施工现场围蔽的通知》（穗建质〔2008〕1008号）、《广州市建设工程绿色施工围蔽指导图集》（V2.0）实施。如乙方未及时按要求做好围蔽等安全文明施工措施，甲方可另行委托单位实施，发生的费用在乙方工程款中予以扣减。</w:t>
      </w:r>
    </w:p>
    <w:p w14:paraId="0CEFF8EE">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乙方应按规定对工程施工人员进行安全教育和管理。</w:t>
      </w:r>
    </w:p>
    <w:p w14:paraId="1F0EEBBF">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乙方应书面记录专项安全施工组织设计方案审查、安全检查、安全技术交底、安全隐患整改、安全教育等重要安全管理活动。</w:t>
      </w:r>
    </w:p>
    <w:p w14:paraId="525E8DE7">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乙方在施工期间要确保工程外场地清洁及道路畅通，如需使用他方道路，则还必须负责养护、保洁责任，否则责任自负。施工和警示标志明显，因施工造成人身损害和财产损失的，由乙方承担责任。</w:t>
      </w:r>
    </w:p>
    <w:p w14:paraId="4E523A83">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乙方必须考虑安全、环保等因素在局部施工范围进行围蔽施工，现场围蔽不符合国家有关安全措施及技术要求的，不得开展施工作业，由此造成的工期延长，由乙方自己负责，当作延误工期处理。</w:t>
      </w:r>
    </w:p>
    <w:p w14:paraId="79D5B7DE">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注意对现有的道路、供水管、排水管、绿化、路灯、电力与通信设施等进行保护，如因乙方原因损坏，乙方应无条件修复，由此引起的任何安全事故由乙方负责，并承担由此产生的一切费用。若乙方不能按要求修复的，则由甲方委托其他单位修复，费用从乙方工程款中扣付。</w:t>
      </w:r>
    </w:p>
    <w:p w14:paraId="3F0AA4CB">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乙方在施工期间应严格遵守《建筑安装工程安全技术规程》《建筑安装工人安全操作规程》《中华人民共和国消防法》和其他相关的法规、规范。</w:t>
      </w:r>
    </w:p>
    <w:p w14:paraId="1471FB03">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由于乙方在施工生产过程中违反有关安全操作规程、消防条例，导致发生安全或火灾事故，乙方应承担由此引发的一切经济损失，现场所有的安全责任由乙方负责。</w:t>
      </w:r>
    </w:p>
    <w:p w14:paraId="6388698C">
      <w:pPr>
        <w:pStyle w:val="12"/>
        <w:widowControl/>
        <w:numPr>
          <w:ilvl w:val="0"/>
          <w:numId w:val="47"/>
        </w:numPr>
        <w:tabs>
          <w:tab w:val="left" w:pos="90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乙方负责施工场地的平整，施工范围内的用水、用电、临时设施等设备、材料的提供及施工。</w:t>
      </w:r>
    </w:p>
    <w:p w14:paraId="5FCA7936">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奖励和违约责任</w:t>
      </w:r>
    </w:p>
    <w:p w14:paraId="32121163">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乙方应妥善保护甲方提供的设备及现场堆放的家具、陈设和工程成品，如造成损失，应照价赔偿。</w:t>
      </w:r>
    </w:p>
    <w:p w14:paraId="5B88785F">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甲方未办理任何手续，擅自同意拆改原有建筑物结构或设备管线，由此发生的损失或事故（包括罚款），由甲方负责并承担损失。</w:t>
      </w:r>
    </w:p>
    <w:p w14:paraId="600502C0">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14:paraId="1D56E09B">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未经甲方同意，乙方擅自拆改原建筑物结构或设备管线，由此发生的损失或事故（包括罚款），由乙方负责并承担损失。</w:t>
      </w:r>
    </w:p>
    <w:p w14:paraId="366BD9F0">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未办理验收手续，甲方擅自动用，造成损失由甲方负责。如甲方确需提前使用，可与乙方就现场情况确认及记录有关资料。</w:t>
      </w:r>
    </w:p>
    <w:p w14:paraId="7BEF769E">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因一方原因，合同无法继续履行时，应通知对方，办理合同终止协议，并由责任方赔偿对方由此造成的经济损失。</w:t>
      </w:r>
    </w:p>
    <w:p w14:paraId="3ED7E83C">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乙方发生下列条款的任何一条，甲方有权声明终止本合同的全部或一部分：</w:t>
      </w:r>
    </w:p>
    <w:p w14:paraId="64D62933">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依照国家有关法律法规的规定，宣告破产、倒闭，与债权人达成协议；</w:t>
      </w:r>
    </w:p>
    <w:p w14:paraId="623121EF">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办理清算；</w:t>
      </w:r>
    </w:p>
    <w:p w14:paraId="1A041F01">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办理公司的重整；</w:t>
      </w:r>
    </w:p>
    <w:p w14:paraId="2A9D9039">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与其他公司进行合并；</w:t>
      </w:r>
    </w:p>
    <w:p w14:paraId="17C57B08">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经甲方确认已经丧失偿还债务的能力；</w:t>
      </w:r>
    </w:p>
    <w:p w14:paraId="6D430C4C">
      <w:pPr>
        <w:pStyle w:val="12"/>
        <w:widowControl/>
        <w:numPr>
          <w:ilvl w:val="0"/>
          <w:numId w:val="4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严重违反合同重要条款约定。</w:t>
      </w:r>
    </w:p>
    <w:p w14:paraId="3E9A4484">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依照合同规定而全部或一部分终止后，乙方应在收到甲方书面通知后，在规定时间内撤走所有人员与工具及器械等。否则乙方放在工地上的工具、器械等将被认为废弃物，甲方有权处理，处理费用由乙方支付。</w:t>
      </w:r>
    </w:p>
    <w:p w14:paraId="30AFE2BE">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乙方承担违约责任的方式包括但不限于：</w:t>
      </w:r>
    </w:p>
    <w:p w14:paraId="75B8F5CF">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书面警告。乙方不履行或不完全履行合同约定的义务及责任，或者不执行总监理工程师或甲方的指令时，甲方有权向乙方发出书面警告。乙方必须在书面警告限定的时间内改正，逾期未改正的，甲方有权要求其项目经理驻场办公，直至改正为止。</w:t>
      </w:r>
    </w:p>
    <w:p w14:paraId="24FBAEF9">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一般违约责任。乙方违反本合同的约定须承担一般违约责任时，必须向甲方缴纳违约金5000元/次。</w:t>
      </w:r>
    </w:p>
    <w:p w14:paraId="05B88BE3">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严重违约责任。乙方违反本合同的约定须承担严重违约责任时，必须向甲方缴纳违约金10000元/次，同时甲方有权暂停支付本工程进度款。</w:t>
      </w:r>
    </w:p>
    <w:p w14:paraId="668CAB3F">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部分解除合同。当乙方违反本合同的约定符合部分解除合同的条件时，甲方有权向乙方发出书面部分解除合同的通知，该通知在送达乙方时即生效。甲方有权从本合同价款中直接扣除被解除部分工程所需的全部费用。</w:t>
      </w:r>
    </w:p>
    <w:p w14:paraId="3F735ADA">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解除合同。当乙方违反本合同的约定符合解除合同的条件时，甲方有权向乙方发出书面解除合同的通知，该通知在送达乙方时即生效。除有特别约定外，乙方须按合同价款的30%向甲方支付违约金。</w:t>
      </w:r>
    </w:p>
    <w:p w14:paraId="27885809">
      <w:pPr>
        <w:pStyle w:val="12"/>
        <w:widowControl/>
        <w:numPr>
          <w:ilvl w:val="0"/>
          <w:numId w:val="5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赔偿损失。因乙方原因造成甲方经济损失的，乙方应赔偿甲方的经济损失。</w:t>
      </w:r>
    </w:p>
    <w:p w14:paraId="45F4A3E2">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在本合同有效期内，乙方承担一般违约责任累计达到三次的，另行追加承担一次严重违约责任；乙方累计承担三次严重违约责任的，甲方有权单方面部分或全部解除合同。</w:t>
      </w:r>
    </w:p>
    <w:p w14:paraId="20CFC999">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工程组织管理方面的违约责任</w:t>
      </w:r>
    </w:p>
    <w:p w14:paraId="2788A052">
      <w:pPr>
        <w:pStyle w:val="12"/>
        <w:widowControl/>
        <w:numPr>
          <w:ilvl w:val="0"/>
          <w:numId w:val="51"/>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不服从甲方及监理单位的管理，对甲方、监理单位的指令和书面通知公开或变相拒不执行的，甲方视情节严重程度有权要求其承担1次一般违约责任或者1次严重违约责任，并由乙方承担由此造成的一切经济损失。情节较轻的，可给予书面警告；情节特别严重的，甲方有权单方面部分解除合同或解除合同。</w:t>
      </w:r>
    </w:p>
    <w:p w14:paraId="4D644D5B">
      <w:pPr>
        <w:pStyle w:val="12"/>
        <w:widowControl/>
        <w:numPr>
          <w:ilvl w:val="0"/>
          <w:numId w:val="51"/>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乙方不遵守甲方所制定的各项制度、规定的，由乙方按所触犯制度、规定的有关规定承担违约责任。所触犯制度、规定没有明确规定的，由甲方参照第（1）项的约定处理。</w:t>
      </w:r>
    </w:p>
    <w:p w14:paraId="7EBA6C7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经甲方或总监理工程师考核，乙方投入的现场组织管理人员不能满足本工程建设要求的，乙方必须无条件按甲方的要求更换，直至满足本工程建设要求为止。而且，不能满足本工程建设要求的现场组织管理人员按缺勤处理。</w:t>
      </w:r>
    </w:p>
    <w:p w14:paraId="17D0BA37">
      <w:pPr>
        <w:pStyle w:val="12"/>
        <w:widowControl/>
        <w:numPr>
          <w:ilvl w:val="0"/>
          <w:numId w:val="51"/>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乙方单方面擅自终止或解除本合同的，应按合同条款第10.9款第（5）、（6）项约定的标准向甲方支付违约金及赔偿损失。</w:t>
      </w:r>
    </w:p>
    <w:p w14:paraId="67F5D1E5">
      <w:pPr>
        <w:pStyle w:val="12"/>
        <w:widowControl/>
        <w:numPr>
          <w:ilvl w:val="0"/>
          <w:numId w:val="51"/>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乙方单方面擅自部分终止或者部分解除本合同的，应按合同条款第10.9款第（4）、（6）项约定的标准向甲方支付违约金及赔偿损失。</w:t>
      </w:r>
    </w:p>
    <w:p w14:paraId="75617AD7">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工期延误方面的违约责任</w:t>
      </w:r>
    </w:p>
    <w:p w14:paraId="16DD87B8">
      <w:pPr>
        <w:pStyle w:val="12"/>
        <w:widowControl/>
        <w:numPr>
          <w:ilvl w:val="0"/>
          <w:numId w:val="52"/>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约定延期开工的，每迟延开工1天，施工乙方每日按1000元向甲方支付违约金；迟延开工超过10天的，甲方有权单方面解除合同，并要求乙方按合同条款第10.9款第（5）、（6）项约定的标准向甲方支付违约金及赔偿损失【或并要求乙方按合同价款的[3]%的标准向甲方支付违约金】。</w:t>
      </w:r>
    </w:p>
    <w:p w14:paraId="06EF409A">
      <w:pPr>
        <w:pStyle w:val="12"/>
        <w:widowControl/>
        <w:numPr>
          <w:ilvl w:val="0"/>
          <w:numId w:val="52"/>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条款约定单方面停工的，每停工1天，施工乙方每日按3000元向甲方支付违约金，同时甲方有权暂停支付本工程进度款；连续停工超过10天或累计停工超过20天的，甲方有权单方面解除合同，并要求乙方按合同条款第10.9款第（5）、（6）项约定的标准向甲方支付违约金及赔偿损失【或并要求乙方按合同价款的[3]%的标准向甲方支付违约金】。</w:t>
      </w:r>
    </w:p>
    <w:p w14:paraId="5628ED34">
      <w:pPr>
        <w:pStyle w:val="12"/>
        <w:widowControl/>
        <w:numPr>
          <w:ilvl w:val="0"/>
          <w:numId w:val="52"/>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乙方违反合同条款约定造成本工程关键节点工期延误的，延误15天以上的，乙方应在2天内制定出具体可行的自行赶工措施，报总监理工程师和甲方批准。</w:t>
      </w:r>
    </w:p>
    <w:p w14:paraId="11611667">
      <w:pPr>
        <w:pStyle w:val="12"/>
        <w:widowControl/>
        <w:numPr>
          <w:ilvl w:val="0"/>
          <w:numId w:val="52"/>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乙方违反合同条款造成本工程不能按照合同约定的竣工日期竣工的，每逾期1天，乙方每日按2万元向甲方支付违约金，且不设最高限额。甲方有权解除合同，乙方并应承担违约责任。</w:t>
      </w:r>
    </w:p>
    <w:p w14:paraId="341818C0">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材料设备管理方面的违约责任</w:t>
      </w:r>
    </w:p>
    <w:p w14:paraId="0BE759FD">
      <w:pPr>
        <w:pStyle w:val="12"/>
        <w:widowControl/>
        <w:numPr>
          <w:ilvl w:val="0"/>
          <w:numId w:val="5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包括甲方委托的材料设备检验机构）或总监理工程师抽查乙方的工程材料设备，发现所检查的材料与合同约定标准的任何一项不符合时，乙方除必须全部退货、返工，并赔偿甲方由此遭受的实际损失外，还应当根据该批次材料的价值，按照如下约定承担违约责任：</w:t>
      </w:r>
    </w:p>
    <w:p w14:paraId="229E569E">
      <w:pPr>
        <w:pStyle w:val="12"/>
        <w:widowControl/>
        <w:numPr>
          <w:ilvl w:val="0"/>
          <w:numId w:val="54"/>
        </w:numPr>
        <w:tabs>
          <w:tab w:val="left" w:pos="833"/>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单宗或批次价值不到5万元的材料设备抽检不合格的，每发生3例，由乙方承担1次一般违约责任。</w:t>
      </w:r>
    </w:p>
    <w:p w14:paraId="195D5D84">
      <w:pPr>
        <w:pStyle w:val="12"/>
        <w:widowControl/>
        <w:numPr>
          <w:ilvl w:val="0"/>
          <w:numId w:val="54"/>
        </w:numPr>
        <w:tabs>
          <w:tab w:val="left" w:pos="833"/>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单宗或批次价值达到5万元不到10万元的材料设备抽检不合格的，每发生1例，由乙方承担1次一般违约责任。</w:t>
      </w:r>
    </w:p>
    <w:p w14:paraId="03383A8D">
      <w:pPr>
        <w:pStyle w:val="12"/>
        <w:widowControl/>
        <w:numPr>
          <w:ilvl w:val="0"/>
          <w:numId w:val="54"/>
        </w:numPr>
        <w:tabs>
          <w:tab w:val="left" w:pos="833"/>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单宗或批次价值达到10万元不到50万元的材料设备抽检不合格的，每发生1例，由乙方承担1次严重违约责任。</w:t>
      </w:r>
    </w:p>
    <w:p w14:paraId="22E687DC">
      <w:pPr>
        <w:pStyle w:val="12"/>
        <w:widowControl/>
        <w:numPr>
          <w:ilvl w:val="0"/>
          <w:numId w:val="54"/>
        </w:numPr>
        <w:tabs>
          <w:tab w:val="left" w:pos="833"/>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单宗或批次价值达到50万元以上的材料设备抽检不合格的，每发生1例，甲方有权单方面部分解除合同或解除合同。</w:t>
      </w:r>
    </w:p>
    <w:p w14:paraId="26B7E5D7">
      <w:pPr>
        <w:pStyle w:val="12"/>
        <w:widowControl/>
        <w:numPr>
          <w:ilvl w:val="0"/>
          <w:numId w:val="53"/>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必须保证用于本工程所有的材料设备的品牌、型号、规格、质量等符合本合同及招投标文件要求。如发生不符合上述要求的情况（属于不可抗力或不可归责于乙方事由造成的除外），乙方必须无条件在甲方限定的时间内全部更换为符合要求的产品，并由乙方按所需更换的符合要求的货物价款的20%向甲方支付违约金，因此给甲方造成损失的，由乙方负责赔偿；同时，甲方有权将乙方的上述行为通过媒体公开披露，并移送有关主管部门依法处理。如因此致使甲方需要另行采购符合本合同及招投标文件或公开择优竞价文件要求的货物的，由乙方按另行采购的货物总价款的120%向甲方支付违约金。</w:t>
      </w:r>
    </w:p>
    <w:p w14:paraId="5EA4524A">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工程质量方面的违约责任</w:t>
      </w:r>
    </w:p>
    <w:p w14:paraId="5CCDD07C">
      <w:pPr>
        <w:pStyle w:val="12"/>
        <w:widowControl/>
        <w:numPr>
          <w:ilvl w:val="0"/>
          <w:numId w:val="5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必须对各工序报验核查质量控制点。乙方申请报验后，经总监理工程师或甲方检查发现存在较大质量问题（存在质量问题的部分超过检查部分工程的10%）的，则该工序质量为不合格，乙方必须对不合格部分进行返工，返工后经检查合格才准进入下一道工序，工期不予顺延。复检的结果，按每一分项工程计算，总计发现3次或连续发现2次质量控制点不合格的，乙方承担1次一般违约责任；总计发现3次以上（不含本数）或连续发现2次以上（不含本数）质量控制点不合格的，乙方承担1次严重违约责任；乙方采取整改措施后效果仍不明显或不合格的，甲方有权部分解除合同，将该分项工程另行发包，且不免除乙方应承担的违约赔偿责任。</w:t>
      </w:r>
    </w:p>
    <w:p w14:paraId="5E844A88">
      <w:pPr>
        <w:pStyle w:val="12"/>
        <w:widowControl/>
        <w:numPr>
          <w:ilvl w:val="0"/>
          <w:numId w:val="5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竣工验收不符合国家强制性标准及规范要求或者未能实现一次验收合格的，乙方除应向甲方支付本工程合同价款（不含工程勘察费、设计费）的10%作为违约金并无偿采取补救措施及赔偿甲方的实际损失外，还应承担由此引起的一切责任。</w:t>
      </w:r>
    </w:p>
    <w:p w14:paraId="7C1ECED4">
      <w:pPr>
        <w:pStyle w:val="12"/>
        <w:widowControl/>
        <w:numPr>
          <w:ilvl w:val="0"/>
          <w:numId w:val="5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本工程缺陷责任期及质量保修期内发现有重大质量问题的（该重大质量问题应界定为达不到要求的质量标准，属质量保修的问题除外），乙方必须在规定的期限内返工达到合同约定的质量等级并赔偿由此给甲方造成的损失。</w:t>
      </w:r>
    </w:p>
    <w:p w14:paraId="0F4DBB6D">
      <w:pPr>
        <w:pStyle w:val="12"/>
        <w:widowControl/>
        <w:numPr>
          <w:ilvl w:val="0"/>
          <w:numId w:val="55"/>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由于乙方的原因发生工程质量事故的，乙方应全额赔偿甲方的损失并承担相关法律责任。</w:t>
      </w:r>
    </w:p>
    <w:p w14:paraId="33C48AFD">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安全生产方面的违约责任</w:t>
      </w:r>
    </w:p>
    <w:p w14:paraId="7C32D71A">
      <w:pPr>
        <w:pStyle w:val="12"/>
        <w:widowControl/>
        <w:numPr>
          <w:ilvl w:val="0"/>
          <w:numId w:val="5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政府行政主管部门组织的安全生产检查中，被发现存在严重的安全隐患，被通报批评造成严重不良影响的，被通报1次，乙方必须承担1次严重违约责任；造成严重社会影响或累计被通报3次以上（含本数）的，甲方有权解除合同。</w:t>
      </w:r>
    </w:p>
    <w:p w14:paraId="51386EB6">
      <w:pPr>
        <w:pStyle w:val="12"/>
        <w:widowControl/>
        <w:numPr>
          <w:ilvl w:val="0"/>
          <w:numId w:val="5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甲方、总监理工程师进行的日常安全生产检查中，被发现存在安全隐患的，乙方应限期改正。若同样问题被发现2次或累计类似问题被发现3次的，乙方必须承担1次一般违约责任。此类问题的认定，以甲方、总监理工程师书面通知、指令、通报或会议纪要为准。</w:t>
      </w:r>
    </w:p>
    <w:p w14:paraId="629AC5B8">
      <w:pPr>
        <w:pStyle w:val="12"/>
        <w:widowControl/>
        <w:numPr>
          <w:ilvl w:val="0"/>
          <w:numId w:val="56"/>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乙方因自身原因造成安全事故的，除按国家规定由主管部门处罚外，乙方必须依照下列约定承担违约责任：</w:t>
      </w:r>
    </w:p>
    <w:p w14:paraId="157C61C8">
      <w:pPr>
        <w:pStyle w:val="12"/>
        <w:widowControl/>
        <w:numPr>
          <w:ilvl w:val="0"/>
          <w:numId w:val="5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发生特别重大事故，乙方按事故所造成损失金额的8%向甲方支付违约金，同时违约金的数额不得低于40万元；</w:t>
      </w:r>
    </w:p>
    <w:p w14:paraId="2A0AE82B">
      <w:pPr>
        <w:pStyle w:val="12"/>
        <w:widowControl/>
        <w:numPr>
          <w:ilvl w:val="0"/>
          <w:numId w:val="5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发生重大事故，乙方按事故所造成损失金额的7%向甲方支付违约金，同时违约金的数额不得低于30万元；</w:t>
      </w:r>
    </w:p>
    <w:p w14:paraId="165B10A0">
      <w:pPr>
        <w:pStyle w:val="12"/>
        <w:widowControl/>
        <w:numPr>
          <w:ilvl w:val="0"/>
          <w:numId w:val="5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发生较大事故，乙方按事故所造成损失金额的6%向甲方支付违约金，同时违约金数额不得低于20万元；</w:t>
      </w:r>
    </w:p>
    <w:p w14:paraId="5AA7C017">
      <w:pPr>
        <w:pStyle w:val="12"/>
        <w:widowControl/>
        <w:numPr>
          <w:ilvl w:val="0"/>
          <w:numId w:val="57"/>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发生一般事故，乙方按事故所造成损失金额的5%向甲方支付违约金，同时违约金数额不得低于10万元。</w:t>
      </w:r>
    </w:p>
    <w:p w14:paraId="4879D3FA">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发生上述安全事故，甲方给予乙方1次严重违约处罚，直至部分或全部解除合同。情节较轻的，给予1次一般违约处罚。</w:t>
      </w:r>
    </w:p>
    <w:p w14:paraId="583CEE39">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乙方依照上述约定支付违约金后，所支付的违约金不足以弥补由此给甲方造成的损失的，乙方还须补偿甲方的其他损失。</w:t>
      </w:r>
    </w:p>
    <w:p w14:paraId="75F22DAE">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文明施工、环境保护方面的违约责任</w:t>
      </w:r>
    </w:p>
    <w:p w14:paraId="4A3A5ABA">
      <w:pPr>
        <w:pStyle w:val="12"/>
        <w:widowControl/>
        <w:numPr>
          <w:ilvl w:val="0"/>
          <w:numId w:val="58"/>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总监理工程师按照合同约定，对乙方文明施工措施进行对照检查。经检查发现乙方因自身原因未能落实的，乙方必须承担1次一般违约责任，并限期改正；如限期届满未改正的，乙方须承担1次严重违约责任。</w:t>
      </w:r>
    </w:p>
    <w:p w14:paraId="391C0C93">
      <w:pPr>
        <w:pStyle w:val="12"/>
        <w:widowControl/>
        <w:numPr>
          <w:ilvl w:val="0"/>
          <w:numId w:val="58"/>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在行业主管部门的检查中，乙方的施工场地被评为不合格工地或者被通报批评或者被新闻媒体曝光的，乙方必须承担1次严重违约责任，并立即采取切实有效措施予以整改；拒不采取切实有效措施整改或整改效果不明显的，甲方有权部分或全部解除合同。</w:t>
      </w:r>
    </w:p>
    <w:p w14:paraId="327F8CF6">
      <w:pPr>
        <w:pStyle w:val="12"/>
        <w:widowControl/>
        <w:numPr>
          <w:ilvl w:val="0"/>
          <w:numId w:val="58"/>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乙方在施工过程中因其自身原因造成周围环境卫生状况较差，被其他医务部门或周围居民投诉的，乙方必须在当天内整改。若故意拖延或类似问题累计被投诉2次以上且经查实的，乙方必须承担1次严重违约责任。</w:t>
      </w:r>
    </w:p>
    <w:p w14:paraId="79B20AF8">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工程转包、分包方面的违约责任</w:t>
      </w:r>
    </w:p>
    <w:p w14:paraId="7419E53F">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转包工程或者违法分包工程，经建设行政主管部门调查核实并作出处理决定的，甲方将严格服从建设行政主管部门的处理决定，同时甲方有权解除合同，并要求乙方按合同条款第10.9款第（5）、（6）项约定的标准向甲方支付违约金及赔偿损失。因乙方转包工程或者违法分包工程给甲方造成损失的，甲方有权要求乙方另行赔偿。</w:t>
      </w:r>
    </w:p>
    <w:p w14:paraId="6F595D50">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工人工资支付方面的违约责任</w:t>
      </w:r>
    </w:p>
    <w:p w14:paraId="5C94DBFD">
      <w:pPr>
        <w:pStyle w:val="12"/>
        <w:widowControl/>
        <w:numPr>
          <w:ilvl w:val="0"/>
          <w:numId w:val="5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合同约定，被工人投诉或上访属实的，乙方必须在3天内发放拖欠的款项。若继续拖延被投诉2次及以上，经查实，乙方必须承担1次一般违约责任。若仍然不予整改并发放拖欠的款项，使工人采取停工、集聚围阻甲方办公地点甚至政府办公部门、阻塞交通要道、围堵或破坏、拆除已移交甲方的工程等过激行动的，乙方必须承担一次严重违约责任，并立即采取切实有效措施予以整改；拒不采取切实有效措施整改或整改效果不明显的，甲方有权部分或全部解除合同。</w:t>
      </w:r>
    </w:p>
    <w:p w14:paraId="3CAF1192">
      <w:pPr>
        <w:pStyle w:val="12"/>
        <w:widowControl/>
        <w:numPr>
          <w:ilvl w:val="0"/>
          <w:numId w:val="5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由于乙方或其管理的分包单位（包括施工专业分包、供货分包及劳务分包单位等）拖欠工人工资致使甲方被投诉或起诉并被判令先行垫付工人工资的，乙方除承担1次严重违约责任外，还应向甲方支付甲方先行垫付的工人工资金额的110%作为补偿。</w:t>
      </w:r>
    </w:p>
    <w:p w14:paraId="0F22F51E">
      <w:pPr>
        <w:pStyle w:val="12"/>
        <w:widowControl/>
        <w:numPr>
          <w:ilvl w:val="0"/>
          <w:numId w:val="5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因乙方违约导致甲方暂停支付工程款时，乙方不得以此为理由拖欠工人工资，在甲方和乙方就暂停支付工程款问题解决之前，乙方有义务先行支付其所属工人工资。</w:t>
      </w:r>
    </w:p>
    <w:p w14:paraId="3AC42B4A">
      <w:pPr>
        <w:pStyle w:val="12"/>
        <w:widowControl/>
        <w:numPr>
          <w:ilvl w:val="0"/>
          <w:numId w:val="59"/>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不按合同及有关规定按时、足额支付分包单位合同价款及工人工资致使施工人员集体上访、集聚围阻而造成社会不良影响的，甲方将立即终止与乙方的合同，并上报省、市主管部门建议取消其参加广州地区省、市重大项目的投标资格并予以公告。如属恶意煽动并造成社会不良影响的，甲方将提请司法部门追究其法律责任。</w:t>
      </w:r>
    </w:p>
    <w:p w14:paraId="22D62156">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除上述约定之外，乙方不履行或不完全履行合同其他义务的，均构成违约，应当承担1次一般违约责任。情节较轻的，可给予书面警告；情节较重的，应当承担1次严重违约责任。</w:t>
      </w:r>
    </w:p>
    <w:p w14:paraId="389AECFC">
      <w:pPr>
        <w:pStyle w:val="12"/>
        <w:widowControl/>
        <w:numPr>
          <w:ilvl w:val="0"/>
          <w:numId w:val="48"/>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乙方违约责任的认定方式及送达程序及违约金的处理</w:t>
      </w:r>
    </w:p>
    <w:p w14:paraId="27A3CC39">
      <w:pPr>
        <w:pStyle w:val="12"/>
        <w:widowControl/>
        <w:numPr>
          <w:ilvl w:val="0"/>
          <w:numId w:val="6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认定方式：以甲方发出的通知、通报、会议纪要等书面文件确定的内容为准。</w:t>
      </w:r>
    </w:p>
    <w:p w14:paraId="0EDDEDDC">
      <w:pPr>
        <w:pStyle w:val="12"/>
        <w:widowControl/>
        <w:numPr>
          <w:ilvl w:val="0"/>
          <w:numId w:val="6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送达程序：甲方以下列方式之一将书面违约处理决定送达乙方：</w:t>
      </w:r>
    </w:p>
    <w:p w14:paraId="7C754E12">
      <w:pPr>
        <w:pStyle w:val="12"/>
        <w:widowControl/>
        <w:numPr>
          <w:ilvl w:val="0"/>
          <w:numId w:val="6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乙方现场管理机构工作人员签收。</w:t>
      </w:r>
    </w:p>
    <w:p w14:paraId="58FB1D25">
      <w:pPr>
        <w:pStyle w:val="12"/>
        <w:widowControl/>
        <w:numPr>
          <w:ilvl w:val="0"/>
          <w:numId w:val="6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乙方其他工作人员签收。</w:t>
      </w:r>
    </w:p>
    <w:p w14:paraId="6E65B49E">
      <w:pPr>
        <w:pStyle w:val="12"/>
        <w:widowControl/>
        <w:numPr>
          <w:ilvl w:val="0"/>
          <w:numId w:val="61"/>
        </w:numPr>
        <w:tabs>
          <w:tab w:val="left" w:pos="84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甲方邮寄送达。</w:t>
      </w:r>
    </w:p>
    <w:p w14:paraId="0BCE7D30">
      <w:pPr>
        <w:pStyle w:val="12"/>
        <w:widowControl/>
        <w:numPr>
          <w:ilvl w:val="0"/>
          <w:numId w:val="60"/>
        </w:numPr>
        <w:tabs>
          <w:tab w:val="left" w:pos="108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以书面形式作出的违约处理决定一经送达乙方立即生效。乙方如有足够证据证明不应由其承担违约责任的，属不需支付违约金的，应在收到违约处理决定后3天内以书面形式向甲方提出异议并附上有关证据；属于需要支付违约金的，应在工程结算报告送达监理单位前以书面形式向甲方提出异议并附有关证据，甲方在收到乙方的异议后15天内审核完毕且作出书面决定并通知乙方。在异议审核期间，乙方须正常施工，不得以审核未确定为由拖延或者中止工程施工。</w:t>
      </w:r>
    </w:p>
    <w:p w14:paraId="4429A363">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保密</w:t>
      </w:r>
    </w:p>
    <w:p w14:paraId="2381BF74">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11.1甲乙双方在订立合同、合同履约过程中，知悉的商业秘密或者其他应当保密的信息，不得泄露或者不正当地使用；泄露、不正当地使用该商业秘密或者信息，造成对方损失的，应当承担赔偿责任。</w:t>
      </w:r>
    </w:p>
    <w:p w14:paraId="5A16B533">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争议或纠纷处理</w:t>
      </w:r>
    </w:p>
    <w:p w14:paraId="658659C5">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12.1因本合同引起的争议，甲乙双方应首先通过友好协商解决，如果协商或调解不能解决争议，可向甲方所在地有管辖权的人民法院提起诉讼。</w:t>
      </w:r>
    </w:p>
    <w:p w14:paraId="63209327">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不可抗力</w:t>
      </w:r>
    </w:p>
    <w:p w14:paraId="010B206E">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13.1甲乙双方的任何一方因不可抗力不能履行合同时，应及时向对方书面通知不能部分履行或不能完全履行的理由，取得对方同意后，允许延期履行、部分履行或者不履行合同，并根据具体实际情况可部分或全部免除承担违约责任。</w:t>
      </w:r>
    </w:p>
    <w:p w14:paraId="16779E7B">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保险</w:t>
      </w:r>
    </w:p>
    <w:p w14:paraId="68EDAAA6">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乙方对其运至施工场地内用于工程的材料和待安装设备办理保险并支付保险费用。</w:t>
      </w:r>
    </w:p>
    <w:p w14:paraId="19AB3B24">
      <w:pPr>
        <w:pStyle w:val="12"/>
        <w:widowControl/>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乙方投保内容：包括但不限于本工程项目的建筑（安装）工程一切险、建筑施工行业安全生产责任保险等。</w:t>
      </w:r>
    </w:p>
    <w:p w14:paraId="7314B736">
      <w:pPr>
        <w:pStyle w:val="27"/>
        <w:widowControl/>
        <w:numPr>
          <w:ilvl w:val="0"/>
          <w:numId w:val="25"/>
        </w:numPr>
        <w:tabs>
          <w:tab w:val="left" w:pos="946"/>
          <w:tab w:val="clear" w:pos="210"/>
        </w:tabs>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其他约定</w:t>
      </w:r>
    </w:p>
    <w:p w14:paraId="2EBC784C">
      <w:pPr>
        <w:pStyle w:val="12"/>
        <w:widowControl/>
        <w:numPr>
          <w:ilvl w:val="0"/>
          <w:numId w:val="62"/>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自双方法定代表人或其授权代表签字、单位盖章之日起开始生效，甲乙双方不得单方面变更和解除合约。在合同有效期内，合同的变更需征得双方的同意并以书面的形式确认变更的内容，经双方盖章的合同变更内容与本合同具有同等法律效力。</w:t>
      </w:r>
    </w:p>
    <w:p w14:paraId="5A730806">
      <w:pPr>
        <w:pStyle w:val="12"/>
        <w:widowControl/>
        <w:numPr>
          <w:ilvl w:val="0"/>
          <w:numId w:val="62"/>
        </w:numPr>
        <w:tabs>
          <w:tab w:val="left" w:pos="102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本合同一式</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份，甲乙双方各持</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份，由甲乙双方法定代表人或其授权代表签字、单位盖章即生效，具有同等法律效力。</w:t>
      </w:r>
    </w:p>
    <w:p w14:paraId="6D63A7A8">
      <w:pPr>
        <w:pStyle w:val="21"/>
        <w:spacing w:before="150" w:after="150"/>
        <w:ind w:left="150" w:right="150" w:firstLine="420"/>
        <w:jc w:val="center"/>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以下无正文</w:t>
      </w:r>
      <w:bookmarkStart w:id="0" w:name="_GoBack"/>
      <w:bookmarkEnd w:id="0"/>
      <w:r>
        <w:rPr>
          <w:rFonts w:hint="eastAsia" w:ascii="仿宋" w:hAnsi="仿宋" w:eastAsia="仿宋" w:cs="仿宋"/>
          <w:sz w:val="30"/>
          <w:szCs w:val="30"/>
          <w:highlight w:val="none"/>
          <w:shd w:val="clear" w:color="auto" w:fill="FFFFFF"/>
          <w:lang w:eastAsia="zh-CN"/>
        </w:rPr>
        <w:t>）</w:t>
      </w:r>
    </w:p>
    <w:p w14:paraId="1F2D3C2A">
      <w:pPr>
        <w:pStyle w:val="21"/>
        <w:spacing w:after="120" w:afterAutospacing="0" w:line="360" w:lineRule="auto"/>
        <w:ind w:firstLine="48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甲方</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盖章</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：广州医科大学附属中医医院</w:t>
      </w:r>
    </w:p>
    <w:p w14:paraId="11C24C19">
      <w:pPr>
        <w:pStyle w:val="21"/>
        <w:spacing w:before="150" w:after="120" w:afterAutospacing="0" w:line="360" w:lineRule="auto"/>
        <w:ind w:left="150" w:right="150" w:firstLine="42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甲方联系人：</w:t>
      </w:r>
    </w:p>
    <w:p w14:paraId="71D7DEEF">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联系电话：</w:t>
      </w:r>
    </w:p>
    <w:p w14:paraId="2C683606">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合同签订日期：</w:t>
      </w:r>
    </w:p>
    <w:p w14:paraId="00A9142B">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合同履约开始日期：</w:t>
      </w:r>
    </w:p>
    <w:p w14:paraId="62EA54B2">
      <w:pPr>
        <w:pStyle w:val="21"/>
        <w:spacing w:before="150" w:after="120" w:afterAutospacing="0" w:line="360" w:lineRule="auto"/>
        <w:ind w:left="150" w:right="150" w:firstLine="420"/>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rPr>
        <w:t>合同履约截止日期：</w:t>
      </w:r>
    </w:p>
    <w:p w14:paraId="4B9987BE">
      <w:pPr>
        <w:pStyle w:val="21"/>
        <w:spacing w:after="120" w:afterAutospacing="0" w:line="360" w:lineRule="auto"/>
        <w:ind w:firstLine="48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乙方</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盖章</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w:t>
      </w:r>
    </w:p>
    <w:p w14:paraId="4FD93B9C">
      <w:pPr>
        <w:pStyle w:val="21"/>
        <w:spacing w:before="150" w:after="120" w:afterAutospacing="0" w:line="360" w:lineRule="auto"/>
        <w:ind w:left="150" w:right="150" w:firstLine="42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开户银行：</w:t>
      </w:r>
    </w:p>
    <w:p w14:paraId="03A19EC7">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银行账号：</w:t>
      </w:r>
    </w:p>
    <w:p w14:paraId="657E1620">
      <w:pPr>
        <w:pStyle w:val="21"/>
        <w:spacing w:before="150" w:after="120" w:afterAutospacing="0" w:line="360" w:lineRule="auto"/>
        <w:ind w:left="150" w:right="150" w:firstLine="42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乙方联系人：</w:t>
      </w:r>
    </w:p>
    <w:p w14:paraId="26C86CF0">
      <w:pPr>
        <w:pStyle w:val="21"/>
        <w:spacing w:before="150" w:after="120" w:afterAutospacing="0" w:line="360" w:lineRule="auto"/>
        <w:ind w:left="150" w:right="150" w:firstLine="420"/>
        <w:rPr>
          <w:rFonts w:hint="eastAsia" w:ascii="仿宋" w:hAnsi="仿宋" w:eastAsia="仿宋" w:cs="仿宋"/>
          <w:sz w:val="30"/>
          <w:szCs w:val="30"/>
          <w:highlight w:val="none"/>
          <w:shd w:val="clear" w:color="auto" w:fill="FFFFFF"/>
        </w:rPr>
      </w:pPr>
      <w:r>
        <w:rPr>
          <w:rFonts w:hint="eastAsia" w:ascii="仿宋" w:hAnsi="仿宋" w:eastAsia="仿宋" w:cs="仿宋"/>
          <w:sz w:val="30"/>
          <w:szCs w:val="30"/>
          <w:highlight w:val="none"/>
          <w:shd w:val="clear" w:color="auto" w:fill="FFFFFF"/>
        </w:rPr>
        <w:t>联系电话：</w:t>
      </w:r>
    </w:p>
    <w:p w14:paraId="6AC1A4C4">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合同签订日期：</w:t>
      </w:r>
    </w:p>
    <w:p w14:paraId="23E140F0">
      <w:pPr>
        <w:pStyle w:val="17"/>
        <w:outlineLvl w:val="0"/>
        <w:rPr>
          <w:rFonts w:hint="eastAsia" w:ascii="仿宋" w:hAnsi="仿宋" w:eastAsia="仿宋" w:cs="仿宋"/>
          <w:sz w:val="30"/>
          <w:szCs w:val="30"/>
          <w:highlight w:val="none"/>
        </w:rPr>
      </w:pPr>
    </w:p>
    <w:p w14:paraId="2AD768F0">
      <w:pPr>
        <w:pStyle w:val="17"/>
        <w:outlineLvl w:val="0"/>
        <w:rPr>
          <w:rFonts w:hint="eastAsia" w:ascii="仿宋" w:hAnsi="仿宋" w:eastAsia="仿宋" w:cs="仿宋"/>
          <w:sz w:val="30"/>
          <w:szCs w:val="30"/>
          <w:highlight w:val="none"/>
        </w:rPr>
      </w:pPr>
    </w:p>
    <w:p w14:paraId="037671F0">
      <w:pPr>
        <w:pStyle w:val="17"/>
        <w:outlineLvl w:val="0"/>
        <w:rPr>
          <w:rFonts w:hint="eastAsia" w:ascii="仿宋" w:hAnsi="仿宋" w:eastAsia="仿宋" w:cs="仿宋"/>
          <w:sz w:val="30"/>
          <w:szCs w:val="30"/>
          <w:highlight w:val="none"/>
        </w:rPr>
      </w:pPr>
    </w:p>
    <w:p w14:paraId="7E6AEC5F">
      <w:pPr>
        <w:pStyle w:val="17"/>
        <w:outlineLvl w:val="0"/>
        <w:rPr>
          <w:rFonts w:hint="eastAsia" w:ascii="仿宋" w:hAnsi="仿宋" w:eastAsia="仿宋" w:cs="仿宋"/>
          <w:sz w:val="30"/>
          <w:szCs w:val="30"/>
          <w:highlight w:val="none"/>
        </w:rPr>
      </w:pPr>
    </w:p>
    <w:p w14:paraId="4EBA38AA">
      <w:pPr>
        <w:pStyle w:val="17"/>
        <w:outlineLvl w:val="0"/>
        <w:rPr>
          <w:rFonts w:hint="eastAsia" w:ascii="仿宋" w:hAnsi="仿宋" w:eastAsia="仿宋" w:cs="仿宋"/>
          <w:sz w:val="30"/>
          <w:szCs w:val="30"/>
          <w:highlight w:val="none"/>
        </w:rPr>
      </w:pPr>
    </w:p>
    <w:p w14:paraId="74A17759">
      <w:pPr>
        <w:pStyle w:val="17"/>
        <w:outlineLvl w:val="0"/>
        <w:rPr>
          <w:rFonts w:hint="eastAsia" w:ascii="仿宋" w:hAnsi="仿宋" w:eastAsia="仿宋" w:cs="仿宋"/>
          <w:sz w:val="30"/>
          <w:szCs w:val="30"/>
          <w:highlight w:val="none"/>
        </w:rPr>
      </w:pPr>
    </w:p>
    <w:p w14:paraId="52D1B729">
      <w:pPr>
        <w:pStyle w:val="17"/>
        <w:outlineLvl w:val="0"/>
        <w:rPr>
          <w:rFonts w:hint="eastAsia" w:ascii="仿宋" w:hAnsi="仿宋" w:eastAsia="仿宋" w:cs="仿宋"/>
          <w:sz w:val="30"/>
          <w:szCs w:val="30"/>
          <w:highlight w:val="none"/>
        </w:rPr>
      </w:pPr>
    </w:p>
    <w:p w14:paraId="702E4AB5">
      <w:pPr>
        <w:pStyle w:val="17"/>
        <w:outlineLvl w:val="0"/>
        <w:rPr>
          <w:rFonts w:hint="eastAsia" w:ascii="仿宋" w:hAnsi="仿宋" w:eastAsia="仿宋" w:cs="仿宋"/>
          <w:sz w:val="30"/>
          <w:szCs w:val="30"/>
          <w:highlight w:val="none"/>
        </w:rPr>
      </w:pPr>
    </w:p>
    <w:p w14:paraId="1DB59AFF">
      <w:pPr>
        <w:pStyle w:val="17"/>
        <w:outlineLvl w:val="0"/>
        <w:rPr>
          <w:rFonts w:hint="eastAsia" w:ascii="仿宋" w:hAnsi="仿宋" w:eastAsia="仿宋" w:cs="仿宋"/>
          <w:sz w:val="30"/>
          <w:szCs w:val="30"/>
          <w:highlight w:val="none"/>
        </w:rPr>
      </w:pPr>
    </w:p>
    <w:p w14:paraId="0DF44A62">
      <w:pPr>
        <w:pStyle w:val="17"/>
        <w:outlineLvl w:val="0"/>
        <w:rPr>
          <w:rFonts w:hint="eastAsia" w:ascii="仿宋" w:hAnsi="仿宋" w:eastAsia="仿宋" w:cs="仿宋"/>
          <w:sz w:val="30"/>
          <w:szCs w:val="30"/>
          <w:highlight w:val="none"/>
        </w:rPr>
      </w:pPr>
    </w:p>
    <w:p w14:paraId="128B4A51">
      <w:pPr>
        <w:pStyle w:val="17"/>
        <w:outlineLvl w:val="0"/>
        <w:rPr>
          <w:rFonts w:hint="eastAsia" w:ascii="仿宋" w:hAnsi="仿宋" w:eastAsia="仿宋" w:cs="仿宋"/>
          <w:sz w:val="30"/>
          <w:szCs w:val="30"/>
          <w:highlight w:val="none"/>
        </w:rPr>
      </w:pPr>
    </w:p>
    <w:p w14:paraId="6A7DD350">
      <w:pPr>
        <w:pStyle w:val="17"/>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廉洁协议书</w:t>
      </w:r>
    </w:p>
    <w:p w14:paraId="38B000C3">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1A09F9EB">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乙双方的共同责任</w:t>
      </w:r>
    </w:p>
    <w:p w14:paraId="5133DEEA">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严格遵守国家关于市场准入、招标投标、工程建设、物资采购等市场经济活动的法律法规、政策以及廉洁建设规定。</w:t>
      </w:r>
    </w:p>
    <w:p w14:paraId="7AD7B7FA">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严格履行合同约定，自觉承担合同义务。</w:t>
      </w:r>
    </w:p>
    <w:p w14:paraId="1C4CE215">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业务活动必须坚持公平、公正、公开和诚实守信的原则（除法律法规另有规定者外），不得为获取不正当利益，损害国家、集体和对方利益，不违反招标投标、工程建设管理、物资采购等方面的规章制度。</w:t>
      </w:r>
    </w:p>
    <w:p w14:paraId="1243B018">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建立健全自我制约制度，开展廉洁教育，公布举报电话，监督并认真查处违法违纪行为。</w:t>
      </w:r>
    </w:p>
    <w:p w14:paraId="61221967">
      <w:pPr>
        <w:pStyle w:val="12"/>
        <w:numPr>
          <w:ilvl w:val="0"/>
          <w:numId w:val="64"/>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发现对方在业务活动中有违规、违纪、违法行为的，应及时提醒对方，情节严重的，应向有关纪检部门举报。</w:t>
      </w:r>
    </w:p>
    <w:p w14:paraId="0FEAFDD2">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甲方的责任</w:t>
      </w:r>
    </w:p>
    <w:p w14:paraId="21EB691A">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甲方相关工作人员，在业务活动的事前、事中、事后，应遵守以下规定：</w:t>
      </w:r>
    </w:p>
    <w:p w14:paraId="1059FC05">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 xml:space="preserve">贯彻落实广州医科大学附属中医医院有关党风廉政建设责任制及廉洁从业的规定，建立企业诚信档案； </w:t>
      </w:r>
    </w:p>
    <w:p w14:paraId="7DE1E8CE">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 xml:space="preserve">按照公平、公正、公开和诚实守信的原则开展各项业务活动，为乙方提供公平的竞争环境与平台； </w:t>
      </w:r>
    </w:p>
    <w:p w14:paraId="6FDFCE27">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color w:val="000000"/>
          <w:sz w:val="30"/>
          <w:szCs w:val="30"/>
          <w:highlight w:val="none"/>
        </w:rPr>
        <w:t>不准向</w:t>
      </w:r>
      <w:r>
        <w:rPr>
          <w:rFonts w:hint="eastAsia" w:ascii="仿宋" w:hAnsi="仿宋" w:eastAsia="仿宋" w:cs="仿宋"/>
          <w:sz w:val="30"/>
          <w:szCs w:val="30"/>
          <w:highlight w:val="none"/>
        </w:rPr>
        <w:t>乙方泄露</w:t>
      </w:r>
      <w:r>
        <w:rPr>
          <w:rFonts w:hint="eastAsia" w:ascii="仿宋" w:hAnsi="仿宋" w:eastAsia="仿宋" w:cs="仿宋"/>
          <w:color w:val="000000"/>
          <w:sz w:val="30"/>
          <w:szCs w:val="30"/>
          <w:highlight w:val="none"/>
        </w:rPr>
        <w:t>涉及</w:t>
      </w:r>
      <w:r>
        <w:rPr>
          <w:rFonts w:hint="eastAsia" w:ascii="仿宋" w:hAnsi="仿宋" w:eastAsia="仿宋" w:cs="仿宋"/>
          <w:sz w:val="30"/>
          <w:szCs w:val="30"/>
          <w:highlight w:val="none"/>
        </w:rPr>
        <w:t>有关业务活动</w:t>
      </w:r>
      <w:r>
        <w:rPr>
          <w:rFonts w:hint="eastAsia" w:ascii="仿宋" w:hAnsi="仿宋" w:eastAsia="仿宋" w:cs="仿宋"/>
          <w:color w:val="000000"/>
          <w:sz w:val="30"/>
          <w:szCs w:val="30"/>
          <w:highlight w:val="none"/>
        </w:rPr>
        <w:t>的秘密；</w:t>
      </w:r>
    </w:p>
    <w:p w14:paraId="79BAF561">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 xml:space="preserve">不准向乙方和相关单位索要或接受回扣、红包、礼金、购物卡、有价证券、贵重物品和好处费、感谢费等； </w:t>
      </w:r>
    </w:p>
    <w:p w14:paraId="23D4EC1D">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不准在乙方和相关单位报销任何应由甲方或个人支付的费用；</w:t>
      </w:r>
    </w:p>
    <w:p w14:paraId="2263C041">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不准要求、暗示或接受乙方和相关单位为个人装修住房、婚丧嫁娶、配偶子女的工作安排以及境内外旅游等提供方便；</w:t>
      </w:r>
    </w:p>
    <w:p w14:paraId="2C66E8FA">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不准向乙方介绍配偶、子女、亲属参与与甲方有关的经济活动，不得以任何理由向乙方和相关单位推荐第三方单位；</w:t>
      </w:r>
    </w:p>
    <w:p w14:paraId="7D7883F1">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不准参与影响相关工作正常和公正开展的其他活动；</w:t>
      </w:r>
    </w:p>
    <w:p w14:paraId="7AF012A9">
      <w:pPr>
        <w:pStyle w:val="12"/>
        <w:numPr>
          <w:ilvl w:val="0"/>
          <w:numId w:val="65"/>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不准违反《中共中央纪委关于严格禁止利用职务上的便利谋取不正当利益的若干规定》的内容。</w:t>
      </w:r>
    </w:p>
    <w:p w14:paraId="6F68E638">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乙方的责任</w:t>
      </w:r>
    </w:p>
    <w:p w14:paraId="75250317">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在与甲方业务交往过程中，按照有关法律法规和程序开展工作，严格执行国家的有关方针、政策，并遵守以下规定：</w:t>
      </w:r>
    </w:p>
    <w:p w14:paraId="6091BD4F">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不准以任何理由为甲方和相关单位报销应由对方或个人支付的费用；</w:t>
      </w:r>
    </w:p>
    <w:p w14:paraId="59B94DA7">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不准以任何理由向甲方负责人及其工作人员赠送回扣、红包、礼金、购物卡、有价证券、贵重物品和好处费、感谢费等；</w:t>
      </w:r>
    </w:p>
    <w:p w14:paraId="751682A3">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不准以任何理由为甲方、与甲方相关的单位或个人提供高消费宴请及娱乐活动；</w:t>
      </w:r>
    </w:p>
    <w:p w14:paraId="32E87EE0">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不准以任何理由为甲方、与甲方相关的单位或个人购置或提供通信工具、交通工具和高档办公用品；</w:t>
      </w:r>
    </w:p>
    <w:p w14:paraId="7BF7366C">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不准接受或暗示为甲方、与甲方相关的单位或个人装修住房、婚丧嫁娶、配偶子女的工作安排以及境内外旅游等提供方便；</w:t>
      </w:r>
    </w:p>
    <w:p w14:paraId="3D1A26E0">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不准以谋取非正当利益为目的，擅自与甲方工作人员就业务问题进行私下商谈或者达成利益默契；</w:t>
      </w:r>
    </w:p>
    <w:p w14:paraId="40C948B0">
      <w:pPr>
        <w:pStyle w:val="12"/>
        <w:numPr>
          <w:ilvl w:val="0"/>
          <w:numId w:val="66"/>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发现甲方工作人员有违反本廉洁协议书规定的，应向甲方单位举报。</w:t>
      </w:r>
    </w:p>
    <w:p w14:paraId="152D71B0">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相关责任</w:t>
      </w:r>
    </w:p>
    <w:p w14:paraId="7E566DD1">
      <w:pPr>
        <w:pStyle w:val="12"/>
        <w:numPr>
          <w:ilvl w:val="0"/>
          <w:numId w:val="67"/>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06449FF6">
      <w:pPr>
        <w:pStyle w:val="12"/>
        <w:numPr>
          <w:ilvl w:val="0"/>
          <w:numId w:val="67"/>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本廉洁协议书第一、三条规定的，根据国家和广州医科大学附属中医医院招投标等有关规定，对乙方进行处理。涉嫌犯罪的，移送司法机关依法追究刑事责任；给甲方单位造成经济损失的，应依法予以赔偿。</w:t>
      </w:r>
    </w:p>
    <w:p w14:paraId="4FB59B46">
      <w:pPr>
        <w:pStyle w:val="12"/>
        <w:numPr>
          <w:ilvl w:val="0"/>
          <w:numId w:val="67"/>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乙方违反本廉洁协议书第一、三条规定，发生行贿行为，经政府有关执纪执法部门或甲方纪检机构查证属实，甲方根据国家和广州医科大学附属中医医院有关规定，视情节轻重对乙方实施一定期限的市场禁入。</w:t>
      </w:r>
    </w:p>
    <w:p w14:paraId="38A7B68C">
      <w:pPr>
        <w:pStyle w:val="3"/>
        <w:numPr>
          <w:ilvl w:val="0"/>
          <w:numId w:val="63"/>
        </w:numPr>
        <w:tabs>
          <w:tab w:val="left" w:pos="1483"/>
          <w:tab w:val="clear" w:pos="210"/>
        </w:tabs>
        <w:ind w:left="0" w:leftChars="0" w:firstLine="602"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协议书生效及法律效力</w:t>
      </w:r>
    </w:p>
    <w:p w14:paraId="54CD6D74">
      <w:pPr>
        <w:pStyle w:val="12"/>
        <w:numPr>
          <w:ilvl w:val="0"/>
          <w:numId w:val="68"/>
        </w:numPr>
        <w:tabs>
          <w:tab w:val="left" w:pos="1200"/>
        </w:tabs>
        <w:topLinePunct w:val="0"/>
        <w:ind w:left="0" w:leftChars="0" w:firstLine="600" w:firstLineChars="200"/>
        <w:rPr>
          <w:rFonts w:hint="eastAsia" w:ascii="仿宋" w:hAnsi="仿宋" w:eastAsia="仿宋" w:cs="仿宋"/>
          <w:b w:val="0"/>
          <w:color w:val="auto"/>
          <w:sz w:val="30"/>
          <w:szCs w:val="30"/>
          <w:highlight w:val="none"/>
        </w:rPr>
      </w:pPr>
      <w:r>
        <w:rPr>
          <w:rFonts w:hint="eastAsia" w:ascii="仿宋" w:hAnsi="仿宋" w:eastAsia="仿宋" w:cs="仿宋"/>
          <w:sz w:val="30"/>
          <w:szCs w:val="30"/>
          <w:highlight w:val="none"/>
        </w:rPr>
        <w:t>本廉洁协议书作为合同的附件，与合同具有同等法律效力，经</w:t>
      </w:r>
      <w:r>
        <w:rPr>
          <w:rFonts w:hint="eastAsia" w:ascii="仿宋" w:hAnsi="仿宋" w:eastAsia="仿宋" w:cs="仿宋"/>
          <w:color w:val="000000"/>
          <w:sz w:val="30"/>
          <w:szCs w:val="30"/>
          <w:highlight w:val="none"/>
        </w:rPr>
        <w:t>双方签字盖章后立即生效。</w:t>
      </w:r>
    </w:p>
    <w:p w14:paraId="00036F9B">
      <w:pPr>
        <w:pStyle w:val="12"/>
        <w:numPr>
          <w:ilvl w:val="0"/>
          <w:numId w:val="68"/>
        </w:numPr>
        <w:tabs>
          <w:tab w:val="left" w:pos="1200"/>
        </w:tabs>
        <w:topLinePunct w:val="0"/>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除非甲乙双方另行签订新的廉洁协议书，否则本廉洁协议书在甲方与乙方存在业务关系期间均对双方产生约束力。</w:t>
      </w:r>
    </w:p>
    <w:p w14:paraId="1F404876">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甲乙双方确认在签订本廉洁协议书前已仔细阅读条款内容，甲乙双方对本廉洁协议书所产生的法律责任已清楚知悉并承诺遵守。</w:t>
      </w:r>
    </w:p>
    <w:p w14:paraId="52FC635C">
      <w:pPr>
        <w:pStyle w:val="14"/>
        <w:tabs>
          <w:tab w:val="left" w:pos="3465"/>
        </w:tabs>
        <w:spacing w:line="560" w:lineRule="exact"/>
        <w:ind w:left="0" w:leftChars="0" w:firstLine="0" w:firstLineChars="0"/>
        <w:rPr>
          <w:rFonts w:hint="eastAsia" w:ascii="仿宋" w:hAnsi="仿宋" w:eastAsia="仿宋" w:cs="仿宋"/>
          <w:sz w:val="30"/>
          <w:szCs w:val="30"/>
          <w:highlight w:val="none"/>
        </w:rPr>
      </w:pPr>
    </w:p>
    <w:p w14:paraId="79093118">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360" w:lineRule="auto"/>
        <w:ind w:left="480" w:leftChars="0" w:firstLine="0" w:firstLineChars="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甲方</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盖章</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乙方</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shd w:val="clear" w:color="auto" w:fill="FFFFFF"/>
        </w:rPr>
        <w:t>盖章</w:t>
      </w:r>
      <w:r>
        <w:rPr>
          <w:rFonts w:hint="eastAsia" w:ascii="仿宋" w:hAnsi="仿宋" w:eastAsia="仿宋" w:cs="仿宋"/>
          <w:sz w:val="30"/>
          <w:szCs w:val="30"/>
          <w:highlight w:val="none"/>
          <w:shd w:val="clear" w:color="auto" w:fill="FFFFFF"/>
          <w:lang w:eastAsia="zh-CN"/>
        </w:rPr>
        <w:t>）</w:t>
      </w:r>
      <w:r>
        <w:rPr>
          <w:rFonts w:hint="eastAsia" w:ascii="仿宋" w:hAnsi="仿宋" w:eastAsia="仿宋" w:cs="仿宋"/>
          <w:sz w:val="30"/>
          <w:szCs w:val="30"/>
          <w:highlight w:val="none"/>
        </w:rPr>
        <w:t>：</w:t>
      </w:r>
    </w:p>
    <w:p w14:paraId="4D2FA75F">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360" w:lineRule="auto"/>
        <w:ind w:left="480" w:leftChars="0" w:firstLine="0" w:firstLineChars="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广州医科大学附属中医医院医院</w:t>
      </w:r>
    </w:p>
    <w:p w14:paraId="416D6D0A">
      <w:pPr>
        <w:spacing w:after="120" w:afterAutospacing="0" w:line="360" w:lineRule="auto"/>
        <w:ind w:left="480" w:leftChars="0" w:firstLine="0" w:firstLineChars="0"/>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法定代表人</w:t>
      </w:r>
      <w:r>
        <w:rPr>
          <w:rFonts w:hint="eastAsia" w:ascii="仿宋" w:hAnsi="仿宋" w:eastAsia="仿宋" w:cs="仿宋"/>
          <w:sz w:val="30"/>
          <w:szCs w:val="30"/>
          <w:highlight w:val="none"/>
        </w:rPr>
        <w:t>：</w:t>
      </w:r>
      <w:r>
        <w:rPr>
          <w:rFonts w:hint="eastAsia" w:ascii="仿宋" w:hAnsi="仿宋" w:eastAsia="仿宋" w:cs="仿宋"/>
          <w:sz w:val="30"/>
          <w:szCs w:val="30"/>
          <w:highlight w:val="none"/>
        </w:rPr>
        <w:tab/>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eastAsia="zh-CN"/>
        </w:rPr>
        <w:t>法定代表人</w:t>
      </w:r>
      <w:r>
        <w:rPr>
          <w:rFonts w:hint="eastAsia" w:ascii="仿宋" w:hAnsi="仿宋" w:eastAsia="仿宋" w:cs="仿宋"/>
          <w:sz w:val="30"/>
          <w:szCs w:val="30"/>
          <w:highlight w:val="none"/>
        </w:rPr>
        <w:t>：</w:t>
      </w:r>
    </w:p>
    <w:p w14:paraId="32BB2236">
      <w:pPr>
        <w:pStyle w:val="14"/>
        <w:keepNext w:val="0"/>
        <w:keepLines w:val="0"/>
        <w:pageBreakBefore w:val="0"/>
        <w:widowControl w:val="0"/>
        <w:tabs>
          <w:tab w:val="left" w:pos="3465"/>
        </w:tabs>
        <w:kinsoku/>
        <w:wordWrap/>
        <w:overflowPunct/>
        <w:topLinePunct w:val="0"/>
        <w:autoSpaceDE/>
        <w:autoSpaceDN/>
        <w:bidi w:val="0"/>
        <w:adjustRightInd/>
        <w:snapToGrid/>
        <w:spacing w:after="120" w:afterAutospacing="0" w:line="360" w:lineRule="auto"/>
        <w:ind w:left="480" w:leftChars="0" w:firstLine="0" w:firstLineChars="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2026</w:t>
      </w:r>
      <w:r>
        <w:rPr>
          <w:rFonts w:hint="eastAsia" w:ascii="仿宋" w:hAnsi="仿宋" w:eastAsia="仿宋" w:cs="仿宋"/>
          <w:sz w:val="30"/>
          <w:szCs w:val="30"/>
          <w:highlight w:val="none"/>
        </w:rPr>
        <w:t xml:space="preserve">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月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日             </w:t>
      </w:r>
      <w:r>
        <w:rPr>
          <w:rFonts w:hint="eastAsia" w:ascii="仿宋" w:hAnsi="仿宋" w:eastAsia="仿宋" w:cs="仿宋"/>
          <w:sz w:val="30"/>
          <w:szCs w:val="30"/>
          <w:highlight w:val="none"/>
          <w:lang w:val="en-US" w:eastAsia="zh-CN"/>
        </w:rPr>
        <w:t xml:space="preserve">     2026</w:t>
      </w:r>
      <w:r>
        <w:rPr>
          <w:rFonts w:hint="eastAsia" w:ascii="仿宋" w:hAnsi="仿宋" w:eastAsia="仿宋" w:cs="仿宋"/>
          <w:sz w:val="30"/>
          <w:szCs w:val="30"/>
          <w:highlight w:val="none"/>
        </w:rPr>
        <w:t xml:space="preserve">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月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日</w:t>
      </w:r>
    </w:p>
    <w:p w14:paraId="02B22902">
      <w:pP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14:paraId="5F75B05A">
      <w:pPr>
        <w:pStyle w:val="28"/>
        <w:rPr>
          <w:rFonts w:hint="eastAsia" w:ascii="仿宋" w:hAnsi="仿宋" w:eastAsia="仿宋" w:cs="仿宋"/>
          <w:sz w:val="30"/>
          <w:szCs w:val="30"/>
          <w:highlight w:val="none"/>
        </w:rPr>
      </w:pPr>
      <w:r>
        <w:rPr>
          <w:rFonts w:hint="eastAsia" w:ascii="仿宋" w:hAnsi="仿宋" w:eastAsia="仿宋" w:cs="仿宋"/>
          <w:sz w:val="30"/>
          <w:szCs w:val="30"/>
          <w:highlight w:val="none"/>
        </w:rPr>
        <w:t>第三方单位安全生产责任书</w:t>
      </w:r>
    </w:p>
    <w:p w14:paraId="12D5A4F9">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154A3786">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甲方：广州医科大学附属中医医院</w:t>
      </w:r>
    </w:p>
    <w:p w14:paraId="5784F358">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地址：广州市天河区天坤三路95号</w:t>
      </w:r>
    </w:p>
    <w:p w14:paraId="5C38F8C1">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法定代表人：于林 </w:t>
      </w:r>
    </w:p>
    <w:p w14:paraId="13AA2CFE">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乙方：</w:t>
      </w:r>
    </w:p>
    <w:p w14:paraId="019F10C5">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地址：</w:t>
      </w:r>
    </w:p>
    <w:p w14:paraId="58267EF6">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法定代表人： </w:t>
      </w:r>
    </w:p>
    <w:p w14:paraId="579B72F2">
      <w:pPr>
        <w:pStyle w:val="12"/>
        <w:ind w:left="0" w:leftChars="0"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为了加强医院的安全生产管理，保障医院的正常运营和患者、员工的生命财产安全，根据国家相关法律法规和医院的安全生产管理制度，经甲乙双方商议，就乙方在甲方内的服务活动中的安全生产责任达成如下协议：</w:t>
      </w:r>
    </w:p>
    <w:p w14:paraId="5CB4BA80">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责任目标</w:t>
      </w:r>
    </w:p>
    <w:p w14:paraId="1C8DFA04">
      <w:pPr>
        <w:pStyle w:val="12"/>
        <w:numPr>
          <w:ilvl w:val="0"/>
          <w:numId w:val="70"/>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乙方在服务期间内，杜绝发生因自身原因导致的重伤及以上人身伤亡事故、重大设备事故、重大火灾事故、重大环境污染事故和重大公共卫生事件。轻伤及未遂事故小于等于1起。</w:t>
      </w:r>
    </w:p>
    <w:p w14:paraId="38E119FD">
      <w:pPr>
        <w:pStyle w:val="12"/>
        <w:numPr>
          <w:ilvl w:val="0"/>
          <w:numId w:val="70"/>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乙方应确保其服务活动符合国家和地方有关安全生产的法律法规、标准规范以及医院的安全生产管理制度。</w:t>
      </w:r>
    </w:p>
    <w:p w14:paraId="695943AE">
      <w:pPr>
        <w:pStyle w:val="12"/>
        <w:numPr>
          <w:ilvl w:val="0"/>
          <w:numId w:val="70"/>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乙方应建立健全安全生产管理体系，配备足够的安全生产管理人员，制定并落实安全生产责任制和各项安全生产规章制度、操作规程。</w:t>
      </w:r>
    </w:p>
    <w:p w14:paraId="1D58BB01">
      <w:pPr>
        <w:pStyle w:val="12"/>
        <w:numPr>
          <w:ilvl w:val="0"/>
          <w:numId w:val="70"/>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乙方应确保其服务工作人员和服务活动符合</w:t>
      </w:r>
      <w:r>
        <w:rPr>
          <w:rFonts w:hint="eastAsia" w:ascii="仿宋" w:hAnsi="仿宋" w:eastAsia="仿宋" w:cs="仿宋"/>
          <w:b w:val="0"/>
          <w:sz w:val="30"/>
          <w:szCs w:val="30"/>
          <w:highlight w:val="none"/>
        </w:rPr>
        <w:t>医院综治维稳、消防安全和安全生产管理办法及有关安全生产的各项制度规定，服从相应管理。</w:t>
      </w:r>
    </w:p>
    <w:p w14:paraId="1FCCBD4B">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甲方的权利和义务</w:t>
      </w:r>
    </w:p>
    <w:p w14:paraId="08773726">
      <w:pPr>
        <w:pStyle w:val="12"/>
        <w:numPr>
          <w:ilvl w:val="0"/>
          <w:numId w:val="71"/>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有权对乙方的安全生产工作进行监督、检查和指导，对乙方存在的安全隐患提出整改要求，并督促乙方及时整改。</w:t>
      </w:r>
    </w:p>
    <w:p w14:paraId="14D77F84">
      <w:pPr>
        <w:pStyle w:val="12"/>
        <w:numPr>
          <w:ilvl w:val="0"/>
          <w:numId w:val="71"/>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向乙方提供与安全生产相关的信息和资料，协助乙方了解医院的安全生产环境和要求。</w:t>
      </w:r>
    </w:p>
    <w:p w14:paraId="6206A795">
      <w:pPr>
        <w:pStyle w:val="12"/>
        <w:numPr>
          <w:ilvl w:val="0"/>
          <w:numId w:val="71"/>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对乙方在安全生产工作中表现突出的，给予表彰和奖励；对乙方违反安全生产规定的行为，按照医院的相关制度进行处理。</w:t>
      </w:r>
    </w:p>
    <w:p w14:paraId="1EEEA972">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乙方的权利和义务</w:t>
      </w:r>
    </w:p>
    <w:p w14:paraId="268978BA">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有权要求甲方提供必要的安全生产工作条件和支持。</w:t>
      </w:r>
    </w:p>
    <w:p w14:paraId="729EF971">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严格遵守国家和地方有关安全生产的法律法规、标准规范以及医院的安全生产管理制度，接受甲方的监督、检查和指导。</w:t>
      </w:r>
    </w:p>
    <w:p w14:paraId="5CA57019">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制定并实施本单位的安全生产工作计划和措施，定期组织安全生产培训和演练，提高员工的安全意识和应急处置能力。</w:t>
      </w:r>
    </w:p>
    <w:p w14:paraId="40377F4B">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对本单位的安全生产工作进行全面自查，及时发现并消除安全隐患。对甲方提出的整改要求，应按时完成整改，并将整改情况书面报告甲方。</w:t>
      </w:r>
    </w:p>
    <w:p w14:paraId="47CB9ED4">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负责本单位员工的劳动保护，为员工提供符合国家标准的劳动防护用品，并督促员工正确使用。</w:t>
      </w:r>
    </w:p>
    <w:p w14:paraId="2CB44101">
      <w:pPr>
        <w:pStyle w:val="12"/>
        <w:numPr>
          <w:ilvl w:val="0"/>
          <w:numId w:val="72"/>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发生安全生产事故时，应立即启动应急预案，采取有效措施组织救援，防止事故扩大，并及时报告甲方。同时，应按照“四不放过”原则，对事故进行调查处理，分析原因，总结教训，落实整改措施。</w:t>
      </w:r>
    </w:p>
    <w:p w14:paraId="40D4B1D7">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违约责任</w:t>
      </w:r>
    </w:p>
    <w:p w14:paraId="308B490F">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若乙方未履行本责任书规定的安全生产责任，导致发生安全生产事故，应承担相应的法律责任和经济赔偿责任。</w:t>
      </w:r>
    </w:p>
    <w:p w14:paraId="4F6060F4">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若乙方违反本责任书的约定，甲方有权终止与乙方的合作合同，并要求乙方承担由此给甲方造成的损失。</w:t>
      </w:r>
    </w:p>
    <w:p w14:paraId="7659F767">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发生一般安全事故，乙方除承担事故的全部损失外，需向甲方支付合同标的的5%作为违约金。</w:t>
      </w:r>
    </w:p>
    <w:p w14:paraId="4F29F3FE">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发生较大安全事故，乙方除承担事故的全部损失外，需向甲方支付合同标的的10%作为违约金。</w:t>
      </w:r>
    </w:p>
    <w:p w14:paraId="7B890FBB">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发生重大及以上安全事故，乙方除承担事故的全部损失外，需向甲方支付合同标的的20%作为违约金，同时甲方有权永久终止合作合同。</w:t>
      </w:r>
    </w:p>
    <w:p w14:paraId="6F3309FA">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就乙方提供的服务内容，若甲方、政府部门等组织安全检查中发现任何一起违规、违法现象，乙方需承担甲方由此遭受的相应损失，且乙方需向甲方支付合同标的的5%作为违约金。</w:t>
      </w:r>
    </w:p>
    <w:p w14:paraId="5B8CA05B">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发生轻伤或恶性未遂事故，不按规定处理的或隐瞒不报、事后补报的，乙方除承担事故的全部损失外，需向甲方支付合同标的的5%作为违约金。</w:t>
      </w:r>
    </w:p>
    <w:p w14:paraId="4A77B75E">
      <w:pPr>
        <w:pStyle w:val="12"/>
        <w:numPr>
          <w:ilvl w:val="0"/>
          <w:numId w:val="73"/>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经甲方核查并提出整改意见后，乙方仍未按要求整改的，乙方应向甲方支付合同标的的5%作为违约金，同时甲方有权永久终止合作合同。</w:t>
      </w:r>
    </w:p>
    <w:p w14:paraId="6088E603">
      <w:pPr>
        <w:pStyle w:val="27"/>
        <w:numPr>
          <w:ilvl w:val="0"/>
          <w:numId w:val="69"/>
        </w:numPr>
        <w:tabs>
          <w:tab w:val="left" w:pos="1121"/>
        </w:tabs>
        <w:topLinePunct w:val="0"/>
        <w:ind w:left="0" w:leftChars="0" w:firstLine="602" w:firstLineChars="200"/>
        <w:outlineLvl w:val="0"/>
        <w:rPr>
          <w:rFonts w:hint="eastAsia" w:ascii="仿宋" w:hAnsi="仿宋" w:eastAsia="仿宋" w:cs="仿宋"/>
          <w:b/>
          <w:sz w:val="30"/>
          <w:szCs w:val="30"/>
          <w:highlight w:val="none"/>
        </w:rPr>
      </w:pPr>
      <w:r>
        <w:rPr>
          <w:rFonts w:hint="eastAsia" w:ascii="仿宋" w:hAnsi="仿宋" w:eastAsia="仿宋" w:cs="仿宋"/>
          <w:sz w:val="30"/>
          <w:szCs w:val="30"/>
          <w:highlight w:val="none"/>
        </w:rPr>
        <w:t>附则</w:t>
      </w:r>
    </w:p>
    <w:p w14:paraId="6AD8FD43">
      <w:pPr>
        <w:pStyle w:val="12"/>
        <w:numPr>
          <w:ilvl w:val="0"/>
          <w:numId w:val="74"/>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本责任书自双方签字（盖章）之日起生效，有效期自乙方与本院签订施工、服务合同之日起至乙方履行完毕相关合同、协议约定的所有责任和义务止。</w:t>
      </w:r>
    </w:p>
    <w:p w14:paraId="330DABE2">
      <w:pPr>
        <w:pStyle w:val="12"/>
        <w:numPr>
          <w:ilvl w:val="0"/>
          <w:numId w:val="74"/>
        </w:numPr>
        <w:tabs>
          <w:tab w:val="left" w:pos="780"/>
          <w:tab w:val="clear" w:pos="210"/>
        </w:tabs>
        <w:ind w:left="0" w:leftChars="0" w:firstLine="600" w:firstLineChars="200"/>
        <w:rPr>
          <w:rFonts w:hint="eastAsia" w:ascii="仿宋" w:hAnsi="仿宋" w:eastAsia="仿宋" w:cs="仿宋"/>
          <w:b w:val="0"/>
          <w:sz w:val="30"/>
          <w:szCs w:val="30"/>
          <w:highlight w:val="none"/>
        </w:rPr>
      </w:pPr>
      <w:r>
        <w:rPr>
          <w:rFonts w:hint="eastAsia" w:ascii="仿宋" w:hAnsi="仿宋" w:eastAsia="仿宋" w:cs="仿宋"/>
          <w:sz w:val="30"/>
          <w:szCs w:val="30"/>
          <w:highlight w:val="none"/>
        </w:rPr>
        <w:t>本责任书一式两份，甲乙双方各执一份。</w:t>
      </w:r>
    </w:p>
    <w:p w14:paraId="16894F9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0F91DC4B">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甲方（盖章）：____________________ </w:t>
      </w:r>
    </w:p>
    <w:p w14:paraId="3BC6BCF6">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法定代表人（签字）：____________________</w:t>
      </w:r>
    </w:p>
    <w:p w14:paraId="69466D0A">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签订日期：______年____月____日</w:t>
      </w:r>
    </w:p>
    <w:p w14:paraId="2B25305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32802679">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乙方（盖章）：____________________  </w:t>
      </w:r>
    </w:p>
    <w:p w14:paraId="27C53D20">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法定代表人（签字）：____________________</w:t>
      </w:r>
    </w:p>
    <w:p w14:paraId="5CACE1C2">
      <w:pPr>
        <w:spacing w:after="120" w:afterAutospacing="0"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签订日期：______年____月____日 </w:t>
      </w:r>
    </w:p>
    <w:p w14:paraId="478076F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w:t>
      </w:r>
    </w:p>
    <w:p w14:paraId="140C520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4C726789">
      <w:pPr>
        <w:pStyle w:val="24"/>
        <w:widowControl/>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 附件1</w:t>
      </w:r>
    </w:p>
    <w:p w14:paraId="2E956576">
      <w:pPr>
        <w:pStyle w:val="29"/>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项目负责人驻场承诺书</w:t>
      </w:r>
    </w:p>
    <w:p w14:paraId="6433342E">
      <w:pPr>
        <w:pStyle w:val="12"/>
        <w:widowControl/>
        <w:ind w:firstLine="0"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致：广州医科大学附属中医医院</w:t>
      </w:r>
    </w:p>
    <w:p w14:paraId="0D7CC069">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本人</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，居民身份证号：</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（项目负责人建造师证书注册编号：</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受</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委派，拟在</w:t>
      </w:r>
      <w:r>
        <w:rPr>
          <w:rFonts w:hint="eastAsia" w:ascii="仿宋" w:hAnsi="仿宋" w:eastAsia="仿宋" w:cs="仿宋"/>
          <w:color w:val="auto"/>
          <w:sz w:val="30"/>
          <w:szCs w:val="30"/>
          <w:lang w:eastAsia="zh-CN"/>
        </w:rPr>
        <w:t>广州医科大学附属中医医院同德院区医疗辅助配套用房隔断及装修工程</w:t>
      </w:r>
      <w:r>
        <w:rPr>
          <w:rFonts w:hint="eastAsia" w:ascii="仿宋" w:hAnsi="仿宋" w:eastAsia="仿宋" w:cs="仿宋"/>
          <w:sz w:val="30"/>
          <w:szCs w:val="30"/>
          <w:highlight w:val="none"/>
        </w:rPr>
        <w:t>担任项目负责人一职。为加强本项目管理，保证我公司履行与采购人签订的工程定点采购合同，圆满完成本工程，我愿就此做出以下承诺；</w:t>
      </w:r>
    </w:p>
    <w:p w14:paraId="0483A9D9">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1．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0712C5E4">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2．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14:paraId="7D75F448">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3．除非征得采购人的书面批准，否则如果违背以上承诺，不能常驻施工现场，本人自愿接受采购人给予本人的批评和处罚，并同意采购人就此作为我个人的不良记录进一步上报有关部门处理。</w:t>
      </w:r>
    </w:p>
    <w:p w14:paraId="4EE071EA">
      <w:pPr>
        <w:pStyle w:val="21"/>
        <w:spacing w:after="120" w:afterAutospacing="0" w:line="360" w:lineRule="auto"/>
        <w:ind w:firstLine="48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供应商（盖章）：</w:t>
      </w:r>
    </w:p>
    <w:p w14:paraId="0E08C560">
      <w:pPr>
        <w:pStyle w:val="21"/>
        <w:spacing w:before="150" w:after="120" w:afterAutospacing="0" w:line="360" w:lineRule="auto"/>
        <w:ind w:left="150" w:right="150" w:firstLine="420"/>
        <w:rPr>
          <w:rFonts w:hint="eastAsia" w:ascii="仿宋" w:hAnsi="仿宋" w:eastAsia="仿宋" w:cs="仿宋"/>
          <w:sz w:val="30"/>
          <w:szCs w:val="30"/>
          <w:highlight w:val="none"/>
        </w:rPr>
      </w:pPr>
      <w:r>
        <w:rPr>
          <w:rFonts w:hint="eastAsia" w:ascii="仿宋" w:hAnsi="仿宋" w:eastAsia="仿宋" w:cs="仿宋"/>
          <w:sz w:val="30"/>
          <w:szCs w:val="30"/>
          <w:highlight w:val="none"/>
          <w:shd w:val="clear" w:color="auto" w:fill="FFFFFF"/>
        </w:rPr>
        <w:t>项目负责人（签名）：</w:t>
      </w:r>
    </w:p>
    <w:p w14:paraId="37B17B69">
      <w:pPr>
        <w:pStyle w:val="21"/>
        <w:spacing w:after="240"/>
        <w:ind w:firstLine="48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47FD87FA">
      <w:pPr>
        <w:pStyle w:val="24"/>
        <w:widowControl/>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r>
        <w:rPr>
          <w:rFonts w:hint="eastAsia" w:ascii="仿宋" w:hAnsi="仿宋" w:eastAsia="仿宋" w:cs="仿宋"/>
          <w:sz w:val="30"/>
          <w:szCs w:val="30"/>
          <w:highlight w:val="none"/>
        </w:rPr>
        <w:t>附件2</w:t>
      </w:r>
    </w:p>
    <w:p w14:paraId="1402D9C3">
      <w:pPr>
        <w:pStyle w:val="29"/>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专职安全管理人员驻场承诺书</w:t>
      </w:r>
    </w:p>
    <w:p w14:paraId="13708944">
      <w:pPr>
        <w:pStyle w:val="12"/>
        <w:widowControl/>
        <w:ind w:firstLine="0"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致：广州医科大学附属中医医院</w:t>
      </w:r>
    </w:p>
    <w:p w14:paraId="1B36ACF8">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本人</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，居民身份证号：</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（安全生产考核合格证编号：</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）受</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委派，拟在</w:t>
      </w:r>
      <w:r>
        <w:rPr>
          <w:rFonts w:hint="eastAsia" w:ascii="仿宋" w:hAnsi="仿宋" w:eastAsia="仿宋" w:cs="仿宋"/>
          <w:color w:val="auto"/>
          <w:sz w:val="30"/>
          <w:szCs w:val="30"/>
          <w:lang w:eastAsia="zh-CN"/>
        </w:rPr>
        <w:t>广州医科大学附属中医医院同德院区医疗辅助配套用房隔断及装修工程</w:t>
      </w:r>
      <w:r>
        <w:rPr>
          <w:rFonts w:hint="eastAsia" w:ascii="仿宋" w:hAnsi="仿宋" w:eastAsia="仿宋" w:cs="仿宋"/>
          <w:sz w:val="30"/>
          <w:szCs w:val="30"/>
          <w:highlight w:val="none"/>
        </w:rPr>
        <w:t>担任项目专职安全管理人员一职。为加强本项目安全生产管理，保证我公司履行与采购人签订的工程定点采购合同，圆满完成本工程，我愿就此做出以下承诺；</w:t>
      </w:r>
    </w:p>
    <w:p w14:paraId="34C1DB8E">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1．本人作为我公司选派的本项目的专职安全管理人员，保证自即日起至项目竣工并通过验收之日止，自始至终全过程常驻工地现场，代表我公司全面负责本工程现场安全生产管理工作。</w:t>
      </w:r>
    </w:p>
    <w:p w14:paraId="028EDAC1">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2．本人承诺在工程签订合同之日起至工程竣工验收完成期间只担任此工程的专职安全管理人员，不参加其他任何工程的报名和任何工作，不在其他任何工程担任职务。</w:t>
      </w:r>
    </w:p>
    <w:p w14:paraId="42021290">
      <w:pPr>
        <w:pStyle w:val="12"/>
        <w:widowControl/>
        <w:rPr>
          <w:rFonts w:hint="eastAsia" w:ascii="仿宋" w:hAnsi="仿宋" w:eastAsia="仿宋" w:cs="仿宋"/>
          <w:sz w:val="30"/>
          <w:szCs w:val="30"/>
          <w:highlight w:val="none"/>
        </w:rPr>
      </w:pPr>
      <w:r>
        <w:rPr>
          <w:rFonts w:hint="eastAsia" w:ascii="仿宋" w:hAnsi="仿宋" w:eastAsia="仿宋" w:cs="仿宋"/>
          <w:sz w:val="30"/>
          <w:szCs w:val="30"/>
          <w:highlight w:val="none"/>
        </w:rPr>
        <w:t>3．除非征得采购人的书面批准，否则如果违背以上承诺，不能常驻施工现场，本人自愿接受采购人给予本人的批评和处罚，并同意采购人就此作为我个人的不良记录进一步上报有关部门处理。</w:t>
      </w:r>
    </w:p>
    <w:p w14:paraId="0B8A1EA3">
      <w:pPr>
        <w:pStyle w:val="21"/>
        <w:spacing w:after="120" w:afterAutospacing="0"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shd w:val="clear" w:color="auto" w:fill="FFFFFF"/>
        </w:rPr>
        <w:t>供应商（盖章）：</w:t>
      </w:r>
    </w:p>
    <w:p w14:paraId="484AC4A9">
      <w:pPr>
        <w:spacing w:after="120" w:afterAutospacing="0" w:line="360" w:lineRule="auto"/>
        <w:ind w:firstLine="600" w:firstLineChars="200"/>
        <w:rPr>
          <w:rFonts w:hint="eastAsia" w:ascii="仿宋" w:hAnsi="仿宋" w:eastAsia="仿宋" w:cs="仿宋"/>
          <w:sz w:val="30"/>
          <w:szCs w:val="30"/>
          <w:highlight w:val="none"/>
          <w:lang w:val="en-US"/>
        </w:rPr>
        <w:sectPr>
          <w:pgSz w:w="11906" w:h="16838"/>
          <w:pgMar w:top="1440" w:right="1266" w:bottom="1440" w:left="1400" w:header="851" w:footer="992" w:gutter="0"/>
          <w:cols w:space="720" w:num="1"/>
          <w:docGrid w:type="lines" w:linePitch="312" w:charSpace="0"/>
        </w:sectPr>
      </w:pPr>
      <w:r>
        <w:rPr>
          <w:rFonts w:hint="eastAsia" w:ascii="仿宋" w:hAnsi="仿宋" w:eastAsia="仿宋" w:cs="仿宋"/>
          <w:sz w:val="30"/>
          <w:szCs w:val="30"/>
          <w:highlight w:val="none"/>
          <w:shd w:val="clear" w:color="auto" w:fill="FFFFFF"/>
        </w:rPr>
        <w:t>专职安全管理人员（签名）：</w:t>
      </w:r>
    </w:p>
    <w:p w14:paraId="7DA6B8E9">
      <w:pPr>
        <w:pStyle w:val="21"/>
        <w:jc w:val="both"/>
        <w:rPr>
          <w:rFonts w:hint="eastAsia" w:ascii="仿宋" w:hAnsi="仿宋" w:eastAsia="仿宋" w:cs="仿宋"/>
          <w:sz w:val="30"/>
          <w:szCs w:val="30"/>
          <w:highlight w:val="none"/>
          <w:lang w:val="en-US" w:eastAsia="zh-Hans"/>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9FCC3"/>
    <w:multiLevelType w:val="singleLevel"/>
    <w:tmpl w:val="8149FCC3"/>
    <w:lvl w:ilvl="0" w:tentative="0">
      <w:start w:val="1"/>
      <w:numFmt w:val="decimal"/>
      <w:lvlText w:val="%1."/>
      <w:lvlJc w:val="left"/>
      <w:pPr>
        <w:tabs>
          <w:tab w:val="left" w:pos="210"/>
        </w:tabs>
        <w:ind w:left="0" w:firstLine="480"/>
      </w:pPr>
      <w:rPr>
        <w:rFonts w:hint="default"/>
      </w:rPr>
    </w:lvl>
  </w:abstractNum>
  <w:abstractNum w:abstractNumId="1">
    <w:nsid w:val="835E33D7"/>
    <w:multiLevelType w:val="singleLevel"/>
    <w:tmpl w:val="835E33D7"/>
    <w:lvl w:ilvl="0" w:tentative="0">
      <w:start w:val="1"/>
      <w:numFmt w:val="decimal"/>
      <w:lvlText w:val="1.%1"/>
      <w:lvlJc w:val="left"/>
      <w:pPr>
        <w:tabs>
          <w:tab w:val="left" w:pos="210"/>
        </w:tabs>
        <w:ind w:left="0" w:firstLine="480"/>
      </w:pPr>
      <w:rPr>
        <w:rFonts w:hint="default"/>
      </w:rPr>
    </w:lvl>
  </w:abstractNum>
  <w:abstractNum w:abstractNumId="2">
    <w:nsid w:val="85EFB988"/>
    <w:multiLevelType w:val="singleLevel"/>
    <w:tmpl w:val="85EFB988"/>
    <w:lvl w:ilvl="0" w:tentative="0">
      <w:start w:val="1"/>
      <w:numFmt w:val="decimal"/>
      <w:lvlText w:val="%1."/>
      <w:lvlJc w:val="left"/>
      <w:pPr>
        <w:tabs>
          <w:tab w:val="left" w:pos="210"/>
        </w:tabs>
        <w:ind w:left="0" w:firstLine="480"/>
      </w:pPr>
      <w:rPr>
        <w:rFonts w:hint="default"/>
      </w:rPr>
    </w:lvl>
  </w:abstractNum>
  <w:abstractNum w:abstractNumId="3">
    <w:nsid w:val="8AC32B3B"/>
    <w:multiLevelType w:val="singleLevel"/>
    <w:tmpl w:val="8AC32B3B"/>
    <w:lvl w:ilvl="0" w:tentative="0">
      <w:start w:val="1"/>
      <w:numFmt w:val="chineseCounting"/>
      <w:suff w:val="nothing"/>
      <w:lvlText w:val="（%1）"/>
      <w:lvlJc w:val="left"/>
      <w:pPr>
        <w:ind w:left="0" w:firstLine="480"/>
      </w:pPr>
      <w:rPr>
        <w:rFonts w:hint="eastAsia"/>
      </w:rPr>
    </w:lvl>
  </w:abstractNum>
  <w:abstractNum w:abstractNumId="4">
    <w:nsid w:val="8D9A6532"/>
    <w:multiLevelType w:val="singleLevel"/>
    <w:tmpl w:val="8D9A6532"/>
    <w:lvl w:ilvl="0" w:tentative="0">
      <w:start w:val="1"/>
      <w:numFmt w:val="decimal"/>
      <w:lvlText w:val="7.%1"/>
      <w:lvlJc w:val="left"/>
      <w:pPr>
        <w:tabs>
          <w:tab w:val="left" w:pos="210"/>
        </w:tabs>
        <w:ind w:left="0" w:firstLine="480"/>
      </w:pPr>
      <w:rPr>
        <w:rFonts w:hint="default"/>
      </w:rPr>
    </w:lvl>
  </w:abstractNum>
  <w:abstractNum w:abstractNumId="5">
    <w:nsid w:val="965B0E36"/>
    <w:multiLevelType w:val="singleLevel"/>
    <w:tmpl w:val="965B0E36"/>
    <w:lvl w:ilvl="0" w:tentative="0">
      <w:start w:val="4"/>
      <w:numFmt w:val="decimal"/>
      <w:lvlText w:val="%1."/>
      <w:lvlJc w:val="left"/>
      <w:pPr>
        <w:tabs>
          <w:tab w:val="left" w:pos="312"/>
        </w:tabs>
      </w:pPr>
    </w:lvl>
  </w:abstractNum>
  <w:abstractNum w:abstractNumId="6">
    <w:nsid w:val="973F251D"/>
    <w:multiLevelType w:val="singleLevel"/>
    <w:tmpl w:val="973F251D"/>
    <w:lvl w:ilvl="0" w:tentative="0">
      <w:start w:val="1"/>
      <w:numFmt w:val="chineseCounting"/>
      <w:suff w:val="nothing"/>
      <w:lvlText w:val="（%1）"/>
      <w:lvlJc w:val="left"/>
      <w:pPr>
        <w:ind w:left="0" w:firstLine="480"/>
      </w:pPr>
      <w:rPr>
        <w:rFonts w:hint="eastAsia"/>
      </w:rPr>
    </w:lvl>
  </w:abstractNum>
  <w:abstractNum w:abstractNumId="7">
    <w:nsid w:val="9924AA34"/>
    <w:multiLevelType w:val="singleLevel"/>
    <w:tmpl w:val="9924AA34"/>
    <w:lvl w:ilvl="0" w:tentative="0">
      <w:start w:val="1"/>
      <w:numFmt w:val="decimal"/>
      <w:suff w:val="nothing"/>
      <w:lvlText w:val="%1、"/>
      <w:lvlJc w:val="left"/>
      <w:pPr>
        <w:ind w:left="0" w:firstLine="480"/>
      </w:pPr>
      <w:rPr>
        <w:rFonts w:hint="default"/>
      </w:rPr>
    </w:lvl>
  </w:abstractNum>
  <w:abstractNum w:abstractNumId="8">
    <w:nsid w:val="9A4C049F"/>
    <w:multiLevelType w:val="singleLevel"/>
    <w:tmpl w:val="9A4C049F"/>
    <w:lvl w:ilvl="0" w:tentative="0">
      <w:start w:val="1"/>
      <w:numFmt w:val="decimal"/>
      <w:lvlText w:val="7.%1"/>
      <w:lvlJc w:val="left"/>
      <w:pPr>
        <w:tabs>
          <w:tab w:val="left" w:pos="210"/>
        </w:tabs>
        <w:ind w:left="0" w:firstLine="480"/>
      </w:pPr>
      <w:rPr>
        <w:rFonts w:hint="default"/>
      </w:rPr>
    </w:lvl>
  </w:abstractNum>
  <w:abstractNum w:abstractNumId="9">
    <w:nsid w:val="9C9E6CC3"/>
    <w:multiLevelType w:val="singleLevel"/>
    <w:tmpl w:val="9C9E6CC3"/>
    <w:lvl w:ilvl="0" w:tentative="0">
      <w:start w:val="1"/>
      <w:numFmt w:val="decimal"/>
      <w:suff w:val="nothing"/>
      <w:lvlText w:val="%1．"/>
      <w:lvlJc w:val="left"/>
      <w:pPr>
        <w:ind w:left="0" w:firstLine="480"/>
      </w:pPr>
      <w:rPr>
        <w:rFonts w:hint="default"/>
      </w:rPr>
    </w:lvl>
  </w:abstractNum>
  <w:abstractNum w:abstractNumId="10">
    <w:nsid w:val="A7F2D2FC"/>
    <w:multiLevelType w:val="singleLevel"/>
    <w:tmpl w:val="A7F2D2FC"/>
    <w:lvl w:ilvl="0" w:tentative="0">
      <w:start w:val="1"/>
      <w:numFmt w:val="decimal"/>
      <w:lvlText w:val="%1."/>
      <w:lvlJc w:val="left"/>
      <w:pPr>
        <w:tabs>
          <w:tab w:val="left" w:pos="210"/>
        </w:tabs>
        <w:ind w:left="0" w:firstLine="480"/>
      </w:pPr>
      <w:rPr>
        <w:rFonts w:hint="default"/>
      </w:rPr>
    </w:lvl>
  </w:abstractNum>
  <w:abstractNum w:abstractNumId="11">
    <w:nsid w:val="AC0A0100"/>
    <w:multiLevelType w:val="singleLevel"/>
    <w:tmpl w:val="AC0A0100"/>
    <w:lvl w:ilvl="0" w:tentative="0">
      <w:start w:val="1"/>
      <w:numFmt w:val="decimal"/>
      <w:suff w:val="nothing"/>
      <w:lvlText w:val="%1）"/>
      <w:lvlJc w:val="left"/>
      <w:pPr>
        <w:ind w:left="0" w:firstLine="480"/>
      </w:pPr>
      <w:rPr>
        <w:rFonts w:hint="default"/>
      </w:rPr>
    </w:lvl>
  </w:abstractNum>
  <w:abstractNum w:abstractNumId="12">
    <w:nsid w:val="AC7C80B5"/>
    <w:multiLevelType w:val="singleLevel"/>
    <w:tmpl w:val="AC7C80B5"/>
    <w:lvl w:ilvl="0" w:tentative="0">
      <w:start w:val="1"/>
      <w:numFmt w:val="decimal"/>
      <w:lvlText w:val="%1."/>
      <w:lvlJc w:val="left"/>
      <w:pPr>
        <w:tabs>
          <w:tab w:val="left" w:pos="210"/>
        </w:tabs>
        <w:ind w:left="0" w:firstLine="480"/>
      </w:pPr>
      <w:rPr>
        <w:rFonts w:hint="default"/>
      </w:rPr>
    </w:lvl>
  </w:abstractNum>
  <w:abstractNum w:abstractNumId="13">
    <w:nsid w:val="B81EE331"/>
    <w:multiLevelType w:val="singleLevel"/>
    <w:tmpl w:val="B81EE331"/>
    <w:lvl w:ilvl="0" w:tentative="0">
      <w:start w:val="1"/>
      <w:numFmt w:val="chineseCounting"/>
      <w:suff w:val="nothing"/>
      <w:lvlText w:val="（%1）"/>
      <w:lvlJc w:val="left"/>
      <w:pPr>
        <w:ind w:left="0" w:firstLine="480"/>
      </w:pPr>
      <w:rPr>
        <w:rFonts w:hint="eastAsia"/>
      </w:rPr>
    </w:lvl>
  </w:abstractNum>
  <w:abstractNum w:abstractNumId="14">
    <w:nsid w:val="B9ADD59D"/>
    <w:multiLevelType w:val="singleLevel"/>
    <w:tmpl w:val="B9ADD59D"/>
    <w:lvl w:ilvl="0" w:tentative="0">
      <w:start w:val="1"/>
      <w:numFmt w:val="decimal"/>
      <w:lvlText w:val="%1."/>
      <w:lvlJc w:val="left"/>
      <w:pPr>
        <w:tabs>
          <w:tab w:val="left" w:pos="210"/>
        </w:tabs>
        <w:ind w:left="0" w:firstLine="482"/>
      </w:pPr>
      <w:rPr>
        <w:rFonts w:hint="default"/>
      </w:rPr>
    </w:lvl>
  </w:abstractNum>
  <w:abstractNum w:abstractNumId="15">
    <w:nsid w:val="B9F05F5D"/>
    <w:multiLevelType w:val="singleLevel"/>
    <w:tmpl w:val="B9F05F5D"/>
    <w:lvl w:ilvl="0" w:tentative="0">
      <w:start w:val="1"/>
      <w:numFmt w:val="decimal"/>
      <w:suff w:val="nothing"/>
      <w:lvlText w:val="（%1）"/>
      <w:lvlJc w:val="left"/>
      <w:pPr>
        <w:ind w:left="0" w:firstLine="480"/>
      </w:pPr>
      <w:rPr>
        <w:rFonts w:hint="default"/>
      </w:rPr>
    </w:lvl>
  </w:abstractNum>
  <w:abstractNum w:abstractNumId="16">
    <w:nsid w:val="BA55C1FE"/>
    <w:multiLevelType w:val="singleLevel"/>
    <w:tmpl w:val="BA55C1FE"/>
    <w:lvl w:ilvl="0" w:tentative="0">
      <w:start w:val="1"/>
      <w:numFmt w:val="decimal"/>
      <w:lvlText w:val="6.1.%1"/>
      <w:lvlJc w:val="left"/>
      <w:pPr>
        <w:tabs>
          <w:tab w:val="left" w:pos="210"/>
        </w:tabs>
        <w:ind w:left="0" w:firstLine="480"/>
      </w:pPr>
      <w:rPr>
        <w:rFonts w:hint="default"/>
      </w:rPr>
    </w:lvl>
  </w:abstractNum>
  <w:abstractNum w:abstractNumId="17">
    <w:nsid w:val="BEC6EBCA"/>
    <w:multiLevelType w:val="singleLevel"/>
    <w:tmpl w:val="BEC6EBCA"/>
    <w:lvl w:ilvl="0" w:tentative="0">
      <w:start w:val="1"/>
      <w:numFmt w:val="decimal"/>
      <w:lvlText w:val="2.%1"/>
      <w:lvlJc w:val="left"/>
      <w:pPr>
        <w:tabs>
          <w:tab w:val="left" w:pos="210"/>
        </w:tabs>
        <w:ind w:left="0" w:firstLine="480"/>
      </w:pPr>
      <w:rPr>
        <w:rFonts w:hint="default"/>
      </w:rPr>
    </w:lvl>
  </w:abstractNum>
  <w:abstractNum w:abstractNumId="18">
    <w:nsid w:val="C3319005"/>
    <w:multiLevelType w:val="singleLevel"/>
    <w:tmpl w:val="C3319005"/>
    <w:lvl w:ilvl="0" w:tentative="0">
      <w:start w:val="1"/>
      <w:numFmt w:val="decimal"/>
      <w:suff w:val="nothing"/>
      <w:lvlText w:val="（%1）"/>
      <w:lvlJc w:val="left"/>
      <w:pPr>
        <w:ind w:left="0" w:firstLine="480"/>
      </w:pPr>
      <w:rPr>
        <w:rFonts w:hint="default"/>
      </w:rPr>
    </w:lvl>
  </w:abstractNum>
  <w:abstractNum w:abstractNumId="19">
    <w:nsid w:val="C35280A2"/>
    <w:multiLevelType w:val="singleLevel"/>
    <w:tmpl w:val="C35280A2"/>
    <w:lvl w:ilvl="0" w:tentative="0">
      <w:start w:val="1"/>
      <w:numFmt w:val="decimal"/>
      <w:lvlText w:val="%1."/>
      <w:lvlJc w:val="left"/>
      <w:pPr>
        <w:tabs>
          <w:tab w:val="left" w:pos="210"/>
        </w:tabs>
        <w:ind w:left="0" w:firstLine="480"/>
      </w:pPr>
      <w:rPr>
        <w:rFonts w:hint="default"/>
      </w:rPr>
    </w:lvl>
  </w:abstractNum>
  <w:abstractNum w:abstractNumId="20">
    <w:nsid w:val="C41481EA"/>
    <w:multiLevelType w:val="singleLevel"/>
    <w:tmpl w:val="C41481EA"/>
    <w:lvl w:ilvl="0" w:tentative="0">
      <w:start w:val="1"/>
      <w:numFmt w:val="decimal"/>
      <w:suff w:val="nothing"/>
      <w:lvlText w:val="（%1）"/>
      <w:lvlJc w:val="left"/>
      <w:pPr>
        <w:ind w:left="0" w:firstLine="480"/>
      </w:pPr>
      <w:rPr>
        <w:rFonts w:hint="default"/>
      </w:rPr>
    </w:lvl>
  </w:abstractNum>
  <w:abstractNum w:abstractNumId="21">
    <w:nsid w:val="C508C3B5"/>
    <w:multiLevelType w:val="singleLevel"/>
    <w:tmpl w:val="C508C3B5"/>
    <w:lvl w:ilvl="0" w:tentative="0">
      <w:start w:val="1"/>
      <w:numFmt w:val="chineseCounting"/>
      <w:suff w:val="nothing"/>
      <w:lvlText w:val="（%1）"/>
      <w:lvlJc w:val="left"/>
      <w:pPr>
        <w:ind w:left="0" w:firstLine="0"/>
      </w:pPr>
      <w:rPr>
        <w:rFonts w:hint="eastAsia"/>
      </w:rPr>
    </w:lvl>
  </w:abstractNum>
  <w:abstractNum w:abstractNumId="22">
    <w:nsid w:val="CB11D8FE"/>
    <w:multiLevelType w:val="singleLevel"/>
    <w:tmpl w:val="CB11D8FE"/>
    <w:lvl w:ilvl="0" w:tentative="0">
      <w:start w:val="1"/>
      <w:numFmt w:val="decimal"/>
      <w:suff w:val="nothing"/>
      <w:lvlText w:val="%1．"/>
      <w:lvlJc w:val="left"/>
      <w:pPr>
        <w:ind w:left="0" w:firstLine="480"/>
      </w:pPr>
      <w:rPr>
        <w:rFonts w:hint="default"/>
      </w:rPr>
    </w:lvl>
  </w:abstractNum>
  <w:abstractNum w:abstractNumId="23">
    <w:nsid w:val="CC0B5D49"/>
    <w:multiLevelType w:val="singleLevel"/>
    <w:tmpl w:val="CC0B5D49"/>
    <w:lvl w:ilvl="0" w:tentative="0">
      <w:start w:val="1"/>
      <w:numFmt w:val="decimal"/>
      <w:suff w:val="nothing"/>
      <w:lvlText w:val="%1．"/>
      <w:lvlJc w:val="left"/>
      <w:pPr>
        <w:ind w:left="0" w:firstLine="480"/>
      </w:pPr>
      <w:rPr>
        <w:rFonts w:hint="default"/>
      </w:rPr>
    </w:lvl>
  </w:abstractNum>
  <w:abstractNum w:abstractNumId="24">
    <w:nsid w:val="CF22C1EF"/>
    <w:multiLevelType w:val="singleLevel"/>
    <w:tmpl w:val="CF22C1EF"/>
    <w:lvl w:ilvl="0" w:tentative="0">
      <w:start w:val="1"/>
      <w:numFmt w:val="decimal"/>
      <w:lvlText w:val="7.4.%1"/>
      <w:lvlJc w:val="left"/>
      <w:pPr>
        <w:tabs>
          <w:tab w:val="left" w:pos="210"/>
        </w:tabs>
        <w:ind w:left="0" w:firstLine="480"/>
      </w:pPr>
      <w:rPr>
        <w:rFonts w:hint="default"/>
      </w:rPr>
    </w:lvl>
  </w:abstractNum>
  <w:abstractNum w:abstractNumId="25">
    <w:nsid w:val="D19BC9D5"/>
    <w:multiLevelType w:val="singleLevel"/>
    <w:tmpl w:val="D19BC9D5"/>
    <w:lvl w:ilvl="0" w:tentative="0">
      <w:start w:val="1"/>
      <w:numFmt w:val="decimal"/>
      <w:suff w:val="nothing"/>
      <w:lvlText w:val="%1、"/>
      <w:lvlJc w:val="left"/>
    </w:lvl>
  </w:abstractNum>
  <w:abstractNum w:abstractNumId="26">
    <w:nsid w:val="DA1F8F2B"/>
    <w:multiLevelType w:val="singleLevel"/>
    <w:tmpl w:val="DA1F8F2B"/>
    <w:lvl w:ilvl="0" w:tentative="0">
      <w:start w:val="1"/>
      <w:numFmt w:val="decimal"/>
      <w:lvlText w:val="7.5.%1"/>
      <w:lvlJc w:val="left"/>
      <w:pPr>
        <w:tabs>
          <w:tab w:val="left" w:pos="210"/>
        </w:tabs>
        <w:ind w:left="0" w:firstLine="480"/>
      </w:pPr>
      <w:rPr>
        <w:rFonts w:hint="default"/>
      </w:rPr>
    </w:lvl>
  </w:abstractNum>
  <w:abstractNum w:abstractNumId="27">
    <w:nsid w:val="DE519AE8"/>
    <w:multiLevelType w:val="singleLevel"/>
    <w:tmpl w:val="DE519AE8"/>
    <w:lvl w:ilvl="0" w:tentative="0">
      <w:start w:val="1"/>
      <w:numFmt w:val="decimal"/>
      <w:suff w:val="nothing"/>
      <w:lvlText w:val="（%1）"/>
      <w:lvlJc w:val="left"/>
      <w:pPr>
        <w:ind w:left="0" w:firstLine="480"/>
      </w:pPr>
      <w:rPr>
        <w:rFonts w:hint="default"/>
      </w:rPr>
    </w:lvl>
  </w:abstractNum>
  <w:abstractNum w:abstractNumId="28">
    <w:nsid w:val="DE783042"/>
    <w:multiLevelType w:val="singleLevel"/>
    <w:tmpl w:val="DE783042"/>
    <w:lvl w:ilvl="0" w:tentative="0">
      <w:start w:val="1"/>
      <w:numFmt w:val="decimal"/>
      <w:suff w:val="nothing"/>
      <w:lvlText w:val="%1、"/>
      <w:lvlJc w:val="left"/>
      <w:pPr>
        <w:ind w:left="0" w:firstLine="0"/>
      </w:pPr>
      <w:rPr>
        <w:rFonts w:hint="default"/>
      </w:rPr>
    </w:lvl>
  </w:abstractNum>
  <w:abstractNum w:abstractNumId="29">
    <w:nsid w:val="E18F024A"/>
    <w:multiLevelType w:val="singleLevel"/>
    <w:tmpl w:val="E18F024A"/>
    <w:lvl w:ilvl="0" w:tentative="0">
      <w:start w:val="1"/>
      <w:numFmt w:val="decimal"/>
      <w:lvlText w:val="8.%1"/>
      <w:lvlJc w:val="left"/>
      <w:pPr>
        <w:tabs>
          <w:tab w:val="left" w:pos="210"/>
        </w:tabs>
        <w:ind w:left="0" w:firstLine="480"/>
      </w:pPr>
      <w:rPr>
        <w:rFonts w:hint="default"/>
      </w:rPr>
    </w:lvl>
  </w:abstractNum>
  <w:abstractNum w:abstractNumId="30">
    <w:nsid w:val="E7CAE1F9"/>
    <w:multiLevelType w:val="singleLevel"/>
    <w:tmpl w:val="E7CAE1F9"/>
    <w:lvl w:ilvl="0" w:tentative="0">
      <w:start w:val="1"/>
      <w:numFmt w:val="decimal"/>
      <w:suff w:val="nothing"/>
      <w:lvlText w:val="（%1）"/>
      <w:lvlJc w:val="left"/>
      <w:pPr>
        <w:ind w:left="0" w:firstLine="480"/>
      </w:pPr>
      <w:rPr>
        <w:rFonts w:hint="default"/>
      </w:rPr>
    </w:lvl>
  </w:abstractNum>
  <w:abstractNum w:abstractNumId="31">
    <w:nsid w:val="EBD7FD64"/>
    <w:multiLevelType w:val="singleLevel"/>
    <w:tmpl w:val="EBD7FD64"/>
    <w:lvl w:ilvl="0" w:tentative="0">
      <w:start w:val="1"/>
      <w:numFmt w:val="decimal"/>
      <w:lvlText w:val="6.%1"/>
      <w:lvlJc w:val="left"/>
      <w:pPr>
        <w:tabs>
          <w:tab w:val="left" w:pos="210"/>
        </w:tabs>
        <w:ind w:left="0" w:firstLine="480"/>
      </w:pPr>
      <w:rPr>
        <w:rFonts w:hint="default"/>
      </w:rPr>
    </w:lvl>
  </w:abstractNum>
  <w:abstractNum w:abstractNumId="32">
    <w:nsid w:val="EE69F22A"/>
    <w:multiLevelType w:val="singleLevel"/>
    <w:tmpl w:val="EE69F22A"/>
    <w:lvl w:ilvl="0" w:tentative="0">
      <w:start w:val="1"/>
      <w:numFmt w:val="decimal"/>
      <w:suff w:val="nothing"/>
      <w:lvlText w:val="（%1）"/>
      <w:lvlJc w:val="left"/>
      <w:pPr>
        <w:ind w:left="0" w:firstLine="480"/>
      </w:pPr>
      <w:rPr>
        <w:rFonts w:hint="default"/>
      </w:rPr>
    </w:lvl>
  </w:abstractNum>
  <w:abstractNum w:abstractNumId="33">
    <w:nsid w:val="EEB9E1DC"/>
    <w:multiLevelType w:val="singleLevel"/>
    <w:tmpl w:val="EEB9E1DC"/>
    <w:lvl w:ilvl="0" w:tentative="0">
      <w:start w:val="1"/>
      <w:numFmt w:val="decimal"/>
      <w:suff w:val="nothing"/>
      <w:lvlText w:val="（%1）"/>
      <w:lvlJc w:val="left"/>
      <w:pPr>
        <w:ind w:left="0" w:firstLine="480"/>
      </w:pPr>
      <w:rPr>
        <w:rFonts w:hint="default"/>
      </w:rPr>
    </w:lvl>
  </w:abstractNum>
  <w:abstractNum w:abstractNumId="34">
    <w:nsid w:val="F3FABEF8"/>
    <w:multiLevelType w:val="singleLevel"/>
    <w:tmpl w:val="F3FABEF8"/>
    <w:lvl w:ilvl="0" w:tentative="0">
      <w:start w:val="1"/>
      <w:numFmt w:val="decimal"/>
      <w:lvlText w:val="7.3.%1"/>
      <w:lvlJc w:val="left"/>
      <w:pPr>
        <w:tabs>
          <w:tab w:val="left" w:pos="210"/>
        </w:tabs>
        <w:ind w:left="0" w:firstLine="480"/>
      </w:pPr>
      <w:rPr>
        <w:rFonts w:hint="default"/>
      </w:rPr>
    </w:lvl>
  </w:abstractNum>
  <w:abstractNum w:abstractNumId="35">
    <w:nsid w:val="F79F44C0"/>
    <w:multiLevelType w:val="singleLevel"/>
    <w:tmpl w:val="F79F44C0"/>
    <w:lvl w:ilvl="0" w:tentative="0">
      <w:start w:val="3"/>
      <w:numFmt w:val="decimal"/>
      <w:suff w:val="nothing"/>
      <w:lvlText w:val="%1）"/>
      <w:lvlJc w:val="left"/>
    </w:lvl>
  </w:abstractNum>
  <w:abstractNum w:abstractNumId="36">
    <w:nsid w:val="FBC04776"/>
    <w:multiLevelType w:val="singleLevel"/>
    <w:tmpl w:val="FBC04776"/>
    <w:lvl w:ilvl="0" w:tentative="0">
      <w:start w:val="1"/>
      <w:numFmt w:val="decimal"/>
      <w:suff w:val="nothing"/>
      <w:lvlText w:val="（%1）"/>
      <w:lvlJc w:val="left"/>
      <w:pPr>
        <w:ind w:left="0" w:firstLine="480"/>
      </w:pPr>
      <w:rPr>
        <w:rFonts w:hint="default"/>
      </w:rPr>
    </w:lvl>
  </w:abstractNum>
  <w:abstractNum w:abstractNumId="37">
    <w:nsid w:val="FE16D11A"/>
    <w:multiLevelType w:val="singleLevel"/>
    <w:tmpl w:val="FE16D11A"/>
    <w:lvl w:ilvl="0" w:tentative="0">
      <w:start w:val="1"/>
      <w:numFmt w:val="chineseCounting"/>
      <w:suff w:val="nothing"/>
      <w:lvlText w:val="%1、"/>
      <w:lvlJc w:val="left"/>
      <w:pPr>
        <w:ind w:left="0" w:firstLine="482"/>
      </w:pPr>
      <w:rPr>
        <w:rFonts w:hint="eastAsia"/>
      </w:rPr>
    </w:lvl>
  </w:abstractNum>
  <w:abstractNum w:abstractNumId="38">
    <w:nsid w:val="00C4CAB5"/>
    <w:multiLevelType w:val="singleLevel"/>
    <w:tmpl w:val="00C4CAB5"/>
    <w:lvl w:ilvl="0" w:tentative="0">
      <w:start w:val="1"/>
      <w:numFmt w:val="decimal"/>
      <w:lvlText w:val="5.%1"/>
      <w:lvlJc w:val="left"/>
      <w:pPr>
        <w:tabs>
          <w:tab w:val="left" w:pos="210"/>
        </w:tabs>
        <w:ind w:left="0" w:firstLine="480"/>
      </w:pPr>
      <w:rPr>
        <w:rFonts w:hint="default"/>
      </w:rPr>
    </w:lvl>
  </w:abstractNum>
  <w:abstractNum w:abstractNumId="39">
    <w:nsid w:val="01FC17CD"/>
    <w:multiLevelType w:val="singleLevel"/>
    <w:tmpl w:val="01FC17CD"/>
    <w:lvl w:ilvl="0" w:tentative="0">
      <w:start w:val="1"/>
      <w:numFmt w:val="decimal"/>
      <w:lvlText w:val="10.%1"/>
      <w:lvlJc w:val="left"/>
      <w:pPr>
        <w:tabs>
          <w:tab w:val="left" w:pos="210"/>
        </w:tabs>
        <w:ind w:left="0" w:firstLine="480"/>
      </w:pPr>
      <w:rPr>
        <w:rFonts w:hint="default"/>
      </w:rPr>
    </w:lvl>
  </w:abstractNum>
  <w:abstractNum w:abstractNumId="40">
    <w:nsid w:val="05475FE4"/>
    <w:multiLevelType w:val="singleLevel"/>
    <w:tmpl w:val="05475FE4"/>
    <w:lvl w:ilvl="0" w:tentative="0">
      <w:start w:val="1"/>
      <w:numFmt w:val="decimal"/>
      <w:lvlText w:val="%1."/>
      <w:lvlJc w:val="left"/>
      <w:pPr>
        <w:tabs>
          <w:tab w:val="left" w:pos="210"/>
        </w:tabs>
        <w:ind w:left="0" w:firstLine="480"/>
      </w:pPr>
      <w:rPr>
        <w:rFonts w:hint="default"/>
      </w:rPr>
    </w:lvl>
  </w:abstractNum>
  <w:abstractNum w:abstractNumId="41">
    <w:nsid w:val="086DDEE5"/>
    <w:multiLevelType w:val="singleLevel"/>
    <w:tmpl w:val="086DDEE5"/>
    <w:lvl w:ilvl="0" w:tentative="0">
      <w:start w:val="1"/>
      <w:numFmt w:val="decimal"/>
      <w:lvlText w:val="3.%1"/>
      <w:lvlJc w:val="left"/>
      <w:pPr>
        <w:tabs>
          <w:tab w:val="left" w:pos="210"/>
        </w:tabs>
        <w:ind w:left="0" w:firstLine="480"/>
      </w:pPr>
      <w:rPr>
        <w:rFonts w:hint="default"/>
      </w:rPr>
    </w:lvl>
  </w:abstractNum>
  <w:abstractNum w:abstractNumId="42">
    <w:nsid w:val="09A092A6"/>
    <w:multiLevelType w:val="singleLevel"/>
    <w:tmpl w:val="09A092A6"/>
    <w:lvl w:ilvl="0" w:tentative="0">
      <w:start w:val="1"/>
      <w:numFmt w:val="decimal"/>
      <w:lvlText w:val="4.3.%1"/>
      <w:lvlJc w:val="left"/>
      <w:pPr>
        <w:tabs>
          <w:tab w:val="left" w:pos="210"/>
        </w:tabs>
        <w:ind w:left="0" w:firstLine="480"/>
      </w:pPr>
      <w:rPr>
        <w:rFonts w:hint="default"/>
      </w:rPr>
    </w:lvl>
  </w:abstractNum>
  <w:abstractNum w:abstractNumId="43">
    <w:nsid w:val="0B31A941"/>
    <w:multiLevelType w:val="singleLevel"/>
    <w:tmpl w:val="0B31A941"/>
    <w:lvl w:ilvl="0" w:tentative="0">
      <w:start w:val="1"/>
      <w:numFmt w:val="decimal"/>
      <w:suff w:val="nothing"/>
      <w:lvlText w:val="（%1）"/>
      <w:lvlJc w:val="left"/>
      <w:pPr>
        <w:ind w:left="0" w:firstLine="480"/>
      </w:pPr>
      <w:rPr>
        <w:rFonts w:hint="default"/>
      </w:rPr>
    </w:lvl>
  </w:abstractNum>
  <w:abstractNum w:abstractNumId="44">
    <w:nsid w:val="0CAFEA84"/>
    <w:multiLevelType w:val="singleLevel"/>
    <w:tmpl w:val="0CAFEA84"/>
    <w:lvl w:ilvl="0" w:tentative="0">
      <w:start w:val="1"/>
      <w:numFmt w:val="decimal"/>
      <w:suff w:val="nothing"/>
      <w:lvlText w:val="%1）"/>
      <w:lvlJc w:val="left"/>
      <w:pPr>
        <w:ind w:left="0" w:firstLine="480"/>
      </w:pPr>
      <w:rPr>
        <w:rFonts w:hint="default"/>
      </w:rPr>
    </w:lvl>
  </w:abstractNum>
  <w:abstractNum w:abstractNumId="45">
    <w:nsid w:val="109F11B0"/>
    <w:multiLevelType w:val="singleLevel"/>
    <w:tmpl w:val="109F11B0"/>
    <w:lvl w:ilvl="0" w:tentative="0">
      <w:start w:val="1"/>
      <w:numFmt w:val="chineseCounting"/>
      <w:suff w:val="nothing"/>
      <w:lvlText w:val="（%1）"/>
      <w:lvlJc w:val="left"/>
      <w:pPr>
        <w:ind w:left="0" w:firstLine="0"/>
      </w:pPr>
      <w:rPr>
        <w:rFonts w:hint="eastAsia"/>
      </w:rPr>
    </w:lvl>
  </w:abstractNum>
  <w:abstractNum w:abstractNumId="46">
    <w:nsid w:val="136DD9A3"/>
    <w:multiLevelType w:val="singleLevel"/>
    <w:tmpl w:val="136DD9A3"/>
    <w:lvl w:ilvl="0" w:tentative="0">
      <w:start w:val="1"/>
      <w:numFmt w:val="decimal"/>
      <w:lvlText w:val="2.%1"/>
      <w:lvlJc w:val="left"/>
      <w:pPr>
        <w:tabs>
          <w:tab w:val="left" w:pos="210"/>
        </w:tabs>
        <w:ind w:left="0" w:firstLine="480"/>
      </w:pPr>
      <w:rPr>
        <w:rFonts w:hint="default"/>
      </w:rPr>
    </w:lvl>
  </w:abstractNum>
  <w:abstractNum w:abstractNumId="47">
    <w:nsid w:val="1A1C7490"/>
    <w:multiLevelType w:val="singleLevel"/>
    <w:tmpl w:val="1A1C7490"/>
    <w:lvl w:ilvl="0" w:tentative="0">
      <w:start w:val="1"/>
      <w:numFmt w:val="decimal"/>
      <w:lvlText w:val="4.%1"/>
      <w:lvlJc w:val="left"/>
      <w:pPr>
        <w:tabs>
          <w:tab w:val="left" w:pos="210"/>
        </w:tabs>
        <w:ind w:left="0" w:firstLine="480"/>
      </w:pPr>
      <w:rPr>
        <w:rFonts w:hint="default"/>
      </w:rPr>
    </w:lvl>
  </w:abstractNum>
  <w:abstractNum w:abstractNumId="48">
    <w:nsid w:val="1AC1F0C4"/>
    <w:multiLevelType w:val="singleLevel"/>
    <w:tmpl w:val="1AC1F0C4"/>
    <w:lvl w:ilvl="0" w:tentative="0">
      <w:start w:val="1"/>
      <w:numFmt w:val="chineseCounting"/>
      <w:suff w:val="nothing"/>
      <w:lvlText w:val="（%1）"/>
      <w:lvlJc w:val="left"/>
      <w:pPr>
        <w:ind w:left="0" w:firstLine="480"/>
      </w:pPr>
      <w:rPr>
        <w:rFonts w:hint="eastAsia"/>
      </w:rPr>
    </w:lvl>
  </w:abstractNum>
  <w:abstractNum w:abstractNumId="49">
    <w:nsid w:val="1CECF896"/>
    <w:multiLevelType w:val="singleLevel"/>
    <w:tmpl w:val="1CECF896"/>
    <w:lvl w:ilvl="0" w:tentative="0">
      <w:start w:val="1"/>
      <w:numFmt w:val="decimal"/>
      <w:suff w:val="nothing"/>
      <w:lvlText w:val="%1．"/>
      <w:lvlJc w:val="left"/>
      <w:pPr>
        <w:ind w:left="0" w:firstLine="480"/>
      </w:pPr>
      <w:rPr>
        <w:rFonts w:hint="default"/>
      </w:rPr>
    </w:lvl>
  </w:abstractNum>
  <w:abstractNum w:abstractNumId="50">
    <w:nsid w:val="1ED9173F"/>
    <w:multiLevelType w:val="singleLevel"/>
    <w:tmpl w:val="1ED9173F"/>
    <w:lvl w:ilvl="0" w:tentative="0">
      <w:start w:val="1"/>
      <w:numFmt w:val="decimal"/>
      <w:lvlText w:val="%1."/>
      <w:lvlJc w:val="left"/>
      <w:pPr>
        <w:tabs>
          <w:tab w:val="left" w:pos="210"/>
        </w:tabs>
        <w:ind w:left="0" w:firstLine="480"/>
      </w:pPr>
      <w:rPr>
        <w:rFonts w:hint="default"/>
      </w:rPr>
    </w:lvl>
  </w:abstractNum>
  <w:abstractNum w:abstractNumId="51">
    <w:nsid w:val="1FDD2B2C"/>
    <w:multiLevelType w:val="singleLevel"/>
    <w:tmpl w:val="1FDD2B2C"/>
    <w:lvl w:ilvl="0" w:tentative="0">
      <w:start w:val="1"/>
      <w:numFmt w:val="decimal"/>
      <w:suff w:val="nothing"/>
      <w:lvlText w:val="（%1）"/>
      <w:lvlJc w:val="left"/>
      <w:pPr>
        <w:ind w:left="0" w:firstLine="480"/>
      </w:pPr>
      <w:rPr>
        <w:rFonts w:hint="default"/>
      </w:rPr>
    </w:lvl>
  </w:abstractNum>
  <w:abstractNum w:abstractNumId="52">
    <w:nsid w:val="2308F4DD"/>
    <w:multiLevelType w:val="singleLevel"/>
    <w:tmpl w:val="2308F4DD"/>
    <w:lvl w:ilvl="0" w:tentative="0">
      <w:start w:val="1"/>
      <w:numFmt w:val="decimal"/>
      <w:suff w:val="nothing"/>
      <w:lvlText w:val="%1．"/>
      <w:lvlJc w:val="left"/>
      <w:pPr>
        <w:ind w:left="0" w:firstLine="480"/>
      </w:pPr>
      <w:rPr>
        <w:rFonts w:hint="default"/>
      </w:rPr>
    </w:lvl>
  </w:abstractNum>
  <w:abstractNum w:abstractNumId="53">
    <w:nsid w:val="2962A49E"/>
    <w:multiLevelType w:val="singleLevel"/>
    <w:tmpl w:val="2962A49E"/>
    <w:lvl w:ilvl="0" w:tentative="0">
      <w:start w:val="1"/>
      <w:numFmt w:val="decimal"/>
      <w:suff w:val="nothing"/>
      <w:lvlText w:val="（%1）"/>
      <w:lvlJc w:val="left"/>
      <w:pPr>
        <w:ind w:left="0" w:firstLine="480"/>
      </w:pPr>
      <w:rPr>
        <w:rFonts w:hint="default"/>
      </w:rPr>
    </w:lvl>
  </w:abstractNum>
  <w:abstractNum w:abstractNumId="54">
    <w:nsid w:val="2EA4D4B9"/>
    <w:multiLevelType w:val="singleLevel"/>
    <w:tmpl w:val="2EA4D4B9"/>
    <w:lvl w:ilvl="0" w:tentative="0">
      <w:start w:val="1"/>
      <w:numFmt w:val="decimal"/>
      <w:lvlText w:val="9.%1"/>
      <w:lvlJc w:val="left"/>
      <w:pPr>
        <w:tabs>
          <w:tab w:val="left" w:pos="210"/>
        </w:tabs>
        <w:ind w:left="0" w:firstLine="480"/>
      </w:pPr>
      <w:rPr>
        <w:rFonts w:hint="default"/>
      </w:rPr>
    </w:lvl>
  </w:abstractNum>
  <w:abstractNum w:abstractNumId="55">
    <w:nsid w:val="3568A841"/>
    <w:multiLevelType w:val="singleLevel"/>
    <w:tmpl w:val="3568A841"/>
    <w:lvl w:ilvl="0" w:tentative="0">
      <w:start w:val="1"/>
      <w:numFmt w:val="upperRoman"/>
      <w:suff w:val="nothing"/>
      <w:lvlText w:val="%1"/>
      <w:lvlJc w:val="left"/>
      <w:pPr>
        <w:ind w:left="0" w:firstLine="480"/>
      </w:pPr>
      <w:rPr>
        <w:rFonts w:hint="default"/>
      </w:rPr>
    </w:lvl>
  </w:abstractNum>
  <w:abstractNum w:abstractNumId="56">
    <w:nsid w:val="3B8CEBA8"/>
    <w:multiLevelType w:val="singleLevel"/>
    <w:tmpl w:val="3B8CEBA8"/>
    <w:lvl w:ilvl="0" w:tentative="0">
      <w:start w:val="1"/>
      <w:numFmt w:val="chineseCounting"/>
      <w:lvlText w:val="第%1条"/>
      <w:lvlJc w:val="left"/>
      <w:pPr>
        <w:tabs>
          <w:tab w:val="left" w:pos="210"/>
        </w:tabs>
        <w:ind w:left="0" w:firstLine="0"/>
      </w:pPr>
      <w:rPr>
        <w:rFonts w:hint="eastAsia"/>
      </w:rPr>
    </w:lvl>
  </w:abstractNum>
  <w:abstractNum w:abstractNumId="57">
    <w:nsid w:val="414FD996"/>
    <w:multiLevelType w:val="singleLevel"/>
    <w:tmpl w:val="414FD996"/>
    <w:lvl w:ilvl="0" w:tentative="0">
      <w:start w:val="1"/>
      <w:numFmt w:val="decimal"/>
      <w:lvlText w:val="4.2.%1"/>
      <w:lvlJc w:val="left"/>
      <w:pPr>
        <w:tabs>
          <w:tab w:val="left" w:pos="210"/>
        </w:tabs>
        <w:ind w:left="0" w:firstLine="480"/>
      </w:pPr>
      <w:rPr>
        <w:rFonts w:hint="default"/>
      </w:rPr>
    </w:lvl>
  </w:abstractNum>
  <w:abstractNum w:abstractNumId="58">
    <w:nsid w:val="41AC9C49"/>
    <w:multiLevelType w:val="singleLevel"/>
    <w:tmpl w:val="41AC9C49"/>
    <w:lvl w:ilvl="0" w:tentative="0">
      <w:start w:val="2"/>
      <w:numFmt w:val="decimal"/>
      <w:suff w:val="nothing"/>
      <w:lvlText w:val="（%1）"/>
      <w:lvlJc w:val="left"/>
      <w:pPr>
        <w:ind w:left="0" w:firstLine="480"/>
      </w:pPr>
      <w:rPr>
        <w:rFonts w:hint="default"/>
      </w:rPr>
    </w:lvl>
  </w:abstractNum>
  <w:abstractNum w:abstractNumId="59">
    <w:nsid w:val="448612C3"/>
    <w:multiLevelType w:val="singleLevel"/>
    <w:tmpl w:val="448612C3"/>
    <w:lvl w:ilvl="0" w:tentative="0">
      <w:start w:val="1"/>
      <w:numFmt w:val="upperLetter"/>
      <w:lvlText w:val="%1."/>
      <w:lvlJc w:val="left"/>
      <w:pPr>
        <w:tabs>
          <w:tab w:val="left" w:pos="210"/>
        </w:tabs>
        <w:ind w:left="0" w:firstLine="480"/>
      </w:pPr>
      <w:rPr>
        <w:rFonts w:hint="default"/>
      </w:rPr>
    </w:lvl>
  </w:abstractNum>
  <w:abstractNum w:abstractNumId="60">
    <w:nsid w:val="58E27778"/>
    <w:multiLevelType w:val="singleLevel"/>
    <w:tmpl w:val="58E27778"/>
    <w:lvl w:ilvl="0" w:tentative="0">
      <w:start w:val="1"/>
      <w:numFmt w:val="decimal"/>
      <w:suff w:val="nothing"/>
      <w:lvlText w:val="（%1）"/>
      <w:lvlJc w:val="left"/>
      <w:pPr>
        <w:ind w:left="0" w:firstLine="480"/>
      </w:pPr>
      <w:rPr>
        <w:rFonts w:hint="default"/>
      </w:rPr>
    </w:lvl>
  </w:abstractNum>
  <w:abstractNum w:abstractNumId="61">
    <w:nsid w:val="5E1257C3"/>
    <w:multiLevelType w:val="singleLevel"/>
    <w:tmpl w:val="5E1257C3"/>
    <w:lvl w:ilvl="0" w:tentative="0">
      <w:start w:val="1"/>
      <w:numFmt w:val="chineseCounting"/>
      <w:suff w:val="nothing"/>
      <w:lvlText w:val="%1、"/>
      <w:lvlJc w:val="left"/>
      <w:pPr>
        <w:ind w:firstLine="0"/>
      </w:pPr>
      <w:rPr>
        <w:rFonts w:hint="eastAsia"/>
      </w:rPr>
    </w:lvl>
  </w:abstractNum>
  <w:abstractNum w:abstractNumId="62">
    <w:nsid w:val="5EDFF82B"/>
    <w:multiLevelType w:val="singleLevel"/>
    <w:tmpl w:val="5EDFF82B"/>
    <w:lvl w:ilvl="0" w:tentative="0">
      <w:start w:val="1"/>
      <w:numFmt w:val="decimal"/>
      <w:lvlText w:val="7.2.%1"/>
      <w:lvlJc w:val="left"/>
      <w:pPr>
        <w:tabs>
          <w:tab w:val="left" w:pos="210"/>
        </w:tabs>
        <w:ind w:left="0" w:firstLine="480"/>
      </w:pPr>
      <w:rPr>
        <w:rFonts w:hint="default"/>
      </w:rPr>
    </w:lvl>
  </w:abstractNum>
  <w:abstractNum w:abstractNumId="63">
    <w:nsid w:val="5FA97A54"/>
    <w:multiLevelType w:val="singleLevel"/>
    <w:tmpl w:val="5FA97A54"/>
    <w:lvl w:ilvl="0" w:tentative="0">
      <w:start w:val="1"/>
      <w:numFmt w:val="decimal"/>
      <w:suff w:val="nothing"/>
      <w:lvlText w:val="%1．"/>
      <w:lvlJc w:val="left"/>
      <w:pPr>
        <w:ind w:left="0" w:firstLine="480"/>
      </w:pPr>
      <w:rPr>
        <w:rFonts w:hint="default"/>
      </w:rPr>
    </w:lvl>
  </w:abstractNum>
  <w:abstractNum w:abstractNumId="64">
    <w:nsid w:val="608C70A6"/>
    <w:multiLevelType w:val="singleLevel"/>
    <w:tmpl w:val="608C70A6"/>
    <w:lvl w:ilvl="0" w:tentative="0">
      <w:start w:val="1"/>
      <w:numFmt w:val="decimal"/>
      <w:suff w:val="nothing"/>
      <w:lvlText w:val="（%1）"/>
      <w:lvlJc w:val="left"/>
      <w:pPr>
        <w:ind w:left="0" w:firstLine="480"/>
      </w:pPr>
      <w:rPr>
        <w:rFonts w:hint="default"/>
      </w:rPr>
    </w:lvl>
  </w:abstractNum>
  <w:abstractNum w:abstractNumId="65">
    <w:nsid w:val="662E812D"/>
    <w:multiLevelType w:val="singleLevel"/>
    <w:tmpl w:val="662E812D"/>
    <w:lvl w:ilvl="0" w:tentative="0">
      <w:start w:val="1"/>
      <w:numFmt w:val="decimal"/>
      <w:lvlText w:val="14.%1"/>
      <w:lvlJc w:val="left"/>
      <w:pPr>
        <w:tabs>
          <w:tab w:val="left" w:pos="210"/>
        </w:tabs>
        <w:ind w:left="0" w:firstLine="480"/>
      </w:pPr>
      <w:rPr>
        <w:rFonts w:hint="default"/>
      </w:rPr>
    </w:lvl>
  </w:abstractNum>
  <w:abstractNum w:abstractNumId="66">
    <w:nsid w:val="6CA10EDD"/>
    <w:multiLevelType w:val="singleLevel"/>
    <w:tmpl w:val="6CA10EDD"/>
    <w:lvl w:ilvl="0" w:tentative="0">
      <w:start w:val="1"/>
      <w:numFmt w:val="decimal"/>
      <w:lvlText w:val="3.3.%1"/>
      <w:lvlJc w:val="left"/>
      <w:pPr>
        <w:tabs>
          <w:tab w:val="left" w:pos="210"/>
        </w:tabs>
        <w:ind w:left="0" w:firstLine="480"/>
      </w:pPr>
      <w:rPr>
        <w:rFonts w:hint="default"/>
      </w:rPr>
    </w:lvl>
  </w:abstractNum>
  <w:abstractNum w:abstractNumId="67">
    <w:nsid w:val="6E66ED02"/>
    <w:multiLevelType w:val="singleLevel"/>
    <w:tmpl w:val="6E66ED02"/>
    <w:lvl w:ilvl="0" w:tentative="0">
      <w:start w:val="1"/>
      <w:numFmt w:val="decimal"/>
      <w:lvlText w:val="%1."/>
      <w:lvlJc w:val="left"/>
      <w:pPr>
        <w:tabs>
          <w:tab w:val="left" w:pos="210"/>
        </w:tabs>
        <w:ind w:left="0" w:firstLine="480"/>
      </w:pPr>
      <w:rPr>
        <w:rFonts w:hint="default"/>
      </w:rPr>
    </w:lvl>
  </w:abstractNum>
  <w:abstractNum w:abstractNumId="68">
    <w:nsid w:val="7144611E"/>
    <w:multiLevelType w:val="singleLevel"/>
    <w:tmpl w:val="7144611E"/>
    <w:lvl w:ilvl="0" w:tentative="0">
      <w:start w:val="1"/>
      <w:numFmt w:val="decimal"/>
      <w:suff w:val="nothing"/>
      <w:lvlText w:val="%1．"/>
      <w:lvlJc w:val="left"/>
      <w:pPr>
        <w:ind w:left="0" w:firstLine="480"/>
      </w:pPr>
      <w:rPr>
        <w:rFonts w:hint="default"/>
      </w:rPr>
    </w:lvl>
  </w:abstractNum>
  <w:abstractNum w:abstractNumId="69">
    <w:nsid w:val="71D0BCFA"/>
    <w:multiLevelType w:val="singleLevel"/>
    <w:tmpl w:val="71D0BCFA"/>
    <w:lvl w:ilvl="0" w:tentative="0">
      <w:start w:val="1"/>
      <w:numFmt w:val="decimal"/>
      <w:suff w:val="nothing"/>
      <w:lvlText w:val="%1．"/>
      <w:lvlJc w:val="left"/>
      <w:pPr>
        <w:ind w:left="0" w:firstLine="480"/>
      </w:pPr>
      <w:rPr>
        <w:rFonts w:hint="default"/>
      </w:rPr>
    </w:lvl>
  </w:abstractNum>
  <w:abstractNum w:abstractNumId="70">
    <w:nsid w:val="71F98A00"/>
    <w:multiLevelType w:val="singleLevel"/>
    <w:tmpl w:val="71F98A00"/>
    <w:lvl w:ilvl="0" w:tentative="0">
      <w:start w:val="1"/>
      <w:numFmt w:val="decimal"/>
      <w:suff w:val="nothing"/>
      <w:lvlText w:val="%1、"/>
      <w:lvlJc w:val="left"/>
      <w:pPr>
        <w:ind w:left="0" w:firstLine="480"/>
      </w:pPr>
      <w:rPr>
        <w:rFonts w:hint="default"/>
      </w:rPr>
    </w:lvl>
  </w:abstractNum>
  <w:abstractNum w:abstractNumId="71">
    <w:nsid w:val="777C8C18"/>
    <w:multiLevelType w:val="singleLevel"/>
    <w:tmpl w:val="777C8C18"/>
    <w:lvl w:ilvl="0" w:tentative="0">
      <w:start w:val="1"/>
      <w:numFmt w:val="decimal"/>
      <w:suff w:val="nothing"/>
      <w:lvlText w:val="%1）"/>
      <w:lvlJc w:val="left"/>
      <w:pPr>
        <w:ind w:left="0" w:firstLine="480"/>
      </w:pPr>
      <w:rPr>
        <w:rFonts w:hint="default"/>
      </w:rPr>
    </w:lvl>
  </w:abstractNum>
  <w:abstractNum w:abstractNumId="72">
    <w:nsid w:val="7796DEC1"/>
    <w:multiLevelType w:val="singleLevel"/>
    <w:tmpl w:val="7796DEC1"/>
    <w:lvl w:ilvl="0" w:tentative="0">
      <w:start w:val="1"/>
      <w:numFmt w:val="decimal"/>
      <w:suff w:val="nothing"/>
      <w:lvlText w:val="（%1）"/>
      <w:lvlJc w:val="left"/>
      <w:pPr>
        <w:ind w:left="0" w:firstLine="480"/>
      </w:pPr>
      <w:rPr>
        <w:rFonts w:hint="default"/>
      </w:rPr>
    </w:lvl>
  </w:abstractNum>
  <w:abstractNum w:abstractNumId="73">
    <w:nsid w:val="7EB966CB"/>
    <w:multiLevelType w:val="singleLevel"/>
    <w:tmpl w:val="7EB966CB"/>
    <w:lvl w:ilvl="0" w:tentative="0">
      <w:start w:val="1"/>
      <w:numFmt w:val="chineseCounting"/>
      <w:suff w:val="nothing"/>
      <w:lvlText w:val="（%1）"/>
      <w:lvlJc w:val="left"/>
      <w:pPr>
        <w:ind w:left="0" w:firstLine="480"/>
      </w:pPr>
      <w:rPr>
        <w:rFonts w:hint="eastAsia"/>
      </w:rPr>
    </w:lvl>
  </w:abstractNum>
  <w:num w:numId="1">
    <w:abstractNumId w:val="11"/>
  </w:num>
  <w:num w:numId="2">
    <w:abstractNumId w:val="61"/>
  </w:num>
  <w:num w:numId="3">
    <w:abstractNumId w:val="70"/>
  </w:num>
  <w:num w:numId="4">
    <w:abstractNumId w:val="4"/>
  </w:num>
  <w:num w:numId="5">
    <w:abstractNumId w:val="7"/>
  </w:num>
  <w:num w:numId="6">
    <w:abstractNumId w:val="5"/>
  </w:num>
  <w:num w:numId="7">
    <w:abstractNumId w:val="28"/>
  </w:num>
  <w:num w:numId="8">
    <w:abstractNumId w:val="46"/>
  </w:num>
  <w:num w:numId="9">
    <w:abstractNumId w:val="21"/>
  </w:num>
  <w:num w:numId="10">
    <w:abstractNumId w:val="9"/>
  </w:num>
  <w:num w:numId="11">
    <w:abstractNumId w:val="45"/>
  </w:num>
  <w:num w:numId="12">
    <w:abstractNumId w:val="0"/>
  </w:num>
  <w:num w:numId="13">
    <w:abstractNumId w:val="23"/>
  </w:num>
  <w:num w:numId="14">
    <w:abstractNumId w:val="52"/>
  </w:num>
  <w:num w:numId="15">
    <w:abstractNumId w:val="40"/>
  </w:num>
  <w:num w:numId="16">
    <w:abstractNumId w:val="22"/>
  </w:num>
  <w:num w:numId="17">
    <w:abstractNumId w:val="69"/>
  </w:num>
  <w:num w:numId="18">
    <w:abstractNumId w:val="25"/>
  </w:num>
  <w:num w:numId="19">
    <w:abstractNumId w:val="68"/>
  </w:num>
  <w:num w:numId="20">
    <w:abstractNumId w:val="63"/>
  </w:num>
  <w:num w:numId="21">
    <w:abstractNumId w:val="35"/>
  </w:num>
  <w:num w:numId="22">
    <w:abstractNumId w:val="2"/>
  </w:num>
  <w:num w:numId="23">
    <w:abstractNumId w:val="58"/>
  </w:num>
  <w:num w:numId="24">
    <w:abstractNumId w:val="49"/>
  </w:num>
  <w:num w:numId="25">
    <w:abstractNumId w:val="14"/>
  </w:num>
  <w:num w:numId="26">
    <w:abstractNumId w:val="1"/>
  </w:num>
  <w:num w:numId="27">
    <w:abstractNumId w:val="17"/>
  </w:num>
  <w:num w:numId="28">
    <w:abstractNumId w:val="41"/>
  </w:num>
  <w:num w:numId="29">
    <w:abstractNumId w:val="66"/>
  </w:num>
  <w:num w:numId="30">
    <w:abstractNumId w:val="47"/>
  </w:num>
  <w:num w:numId="31">
    <w:abstractNumId w:val="57"/>
  </w:num>
  <w:num w:numId="32">
    <w:abstractNumId w:val="42"/>
  </w:num>
  <w:num w:numId="33">
    <w:abstractNumId w:val="38"/>
  </w:num>
  <w:num w:numId="34">
    <w:abstractNumId w:val="31"/>
  </w:num>
  <w:num w:numId="35">
    <w:abstractNumId w:val="16"/>
  </w:num>
  <w:num w:numId="36">
    <w:abstractNumId w:val="60"/>
  </w:num>
  <w:num w:numId="37">
    <w:abstractNumId w:val="8"/>
  </w:num>
  <w:num w:numId="38">
    <w:abstractNumId w:val="62"/>
  </w:num>
  <w:num w:numId="39">
    <w:abstractNumId w:val="34"/>
  </w:num>
  <w:num w:numId="40">
    <w:abstractNumId w:val="72"/>
  </w:num>
  <w:num w:numId="41">
    <w:abstractNumId w:val="24"/>
  </w:num>
  <w:num w:numId="42">
    <w:abstractNumId w:val="26"/>
  </w:num>
  <w:num w:numId="43">
    <w:abstractNumId w:val="27"/>
  </w:num>
  <w:num w:numId="44">
    <w:abstractNumId w:val="55"/>
  </w:num>
  <w:num w:numId="45">
    <w:abstractNumId w:val="15"/>
  </w:num>
  <w:num w:numId="46">
    <w:abstractNumId w:val="29"/>
  </w:num>
  <w:num w:numId="47">
    <w:abstractNumId w:val="54"/>
  </w:num>
  <w:num w:numId="48">
    <w:abstractNumId w:val="39"/>
  </w:num>
  <w:num w:numId="49">
    <w:abstractNumId w:val="36"/>
  </w:num>
  <w:num w:numId="50">
    <w:abstractNumId w:val="43"/>
  </w:num>
  <w:num w:numId="51">
    <w:abstractNumId w:val="53"/>
  </w:num>
  <w:num w:numId="52">
    <w:abstractNumId w:val="18"/>
  </w:num>
  <w:num w:numId="53">
    <w:abstractNumId w:val="20"/>
  </w:num>
  <w:num w:numId="54">
    <w:abstractNumId w:val="59"/>
  </w:num>
  <w:num w:numId="55">
    <w:abstractNumId w:val="32"/>
  </w:num>
  <w:num w:numId="56">
    <w:abstractNumId w:val="30"/>
  </w:num>
  <w:num w:numId="57">
    <w:abstractNumId w:val="71"/>
  </w:num>
  <w:num w:numId="58">
    <w:abstractNumId w:val="64"/>
  </w:num>
  <w:num w:numId="59">
    <w:abstractNumId w:val="51"/>
  </w:num>
  <w:num w:numId="60">
    <w:abstractNumId w:val="33"/>
  </w:num>
  <w:num w:numId="61">
    <w:abstractNumId w:val="44"/>
  </w:num>
  <w:num w:numId="62">
    <w:abstractNumId w:val="65"/>
  </w:num>
  <w:num w:numId="63">
    <w:abstractNumId w:val="56"/>
  </w:num>
  <w:num w:numId="64">
    <w:abstractNumId w:val="48"/>
  </w:num>
  <w:num w:numId="65">
    <w:abstractNumId w:val="13"/>
  </w:num>
  <w:num w:numId="66">
    <w:abstractNumId w:val="6"/>
  </w:num>
  <w:num w:numId="67">
    <w:abstractNumId w:val="73"/>
  </w:num>
  <w:num w:numId="68">
    <w:abstractNumId w:val="3"/>
  </w:num>
  <w:num w:numId="69">
    <w:abstractNumId w:val="37"/>
  </w:num>
  <w:num w:numId="70">
    <w:abstractNumId w:val="10"/>
  </w:num>
  <w:num w:numId="71">
    <w:abstractNumId w:val="12"/>
  </w:num>
  <w:num w:numId="72">
    <w:abstractNumId w:val="67"/>
  </w:num>
  <w:num w:numId="73">
    <w:abstractNumId w:val="19"/>
  </w:num>
  <w:num w:numId="7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MzJhYjEwYzEyMDIxZmEwNTdlYmE4NjBkNjQxOTIifQ=="/>
  </w:docVars>
  <w:rsids>
    <w:rsidRoot w:val="53B52B8D"/>
    <w:rsid w:val="012705BD"/>
    <w:rsid w:val="019D6451"/>
    <w:rsid w:val="01A47EF2"/>
    <w:rsid w:val="07734E8F"/>
    <w:rsid w:val="07E06FD3"/>
    <w:rsid w:val="07FB1F34"/>
    <w:rsid w:val="08710AD6"/>
    <w:rsid w:val="09D214E6"/>
    <w:rsid w:val="09F20E4E"/>
    <w:rsid w:val="0A930F4C"/>
    <w:rsid w:val="0A950697"/>
    <w:rsid w:val="0C533B13"/>
    <w:rsid w:val="0CFD280E"/>
    <w:rsid w:val="0F737801"/>
    <w:rsid w:val="105E3D83"/>
    <w:rsid w:val="106D5D95"/>
    <w:rsid w:val="126F5715"/>
    <w:rsid w:val="128E02B1"/>
    <w:rsid w:val="12FE1C75"/>
    <w:rsid w:val="13457C7D"/>
    <w:rsid w:val="17057565"/>
    <w:rsid w:val="177F50ED"/>
    <w:rsid w:val="183A374F"/>
    <w:rsid w:val="190D5F40"/>
    <w:rsid w:val="1924325B"/>
    <w:rsid w:val="1BA70BC2"/>
    <w:rsid w:val="1BCA6B98"/>
    <w:rsid w:val="1E9A36EB"/>
    <w:rsid w:val="1F1C7B38"/>
    <w:rsid w:val="1F4C79AF"/>
    <w:rsid w:val="219F1476"/>
    <w:rsid w:val="22753D4E"/>
    <w:rsid w:val="25B50C72"/>
    <w:rsid w:val="280B14A3"/>
    <w:rsid w:val="29035E13"/>
    <w:rsid w:val="2AD90BA6"/>
    <w:rsid w:val="2C8C29D3"/>
    <w:rsid w:val="2C951815"/>
    <w:rsid w:val="2D5A072D"/>
    <w:rsid w:val="2D614F21"/>
    <w:rsid w:val="2F8F12EC"/>
    <w:rsid w:val="300579B1"/>
    <w:rsid w:val="30746968"/>
    <w:rsid w:val="3132727E"/>
    <w:rsid w:val="315A40C3"/>
    <w:rsid w:val="33621F63"/>
    <w:rsid w:val="33B52847"/>
    <w:rsid w:val="34547AB1"/>
    <w:rsid w:val="34CE6F14"/>
    <w:rsid w:val="372E2279"/>
    <w:rsid w:val="37604605"/>
    <w:rsid w:val="38C44882"/>
    <w:rsid w:val="38DC25D4"/>
    <w:rsid w:val="3D185A3D"/>
    <w:rsid w:val="3E1155B5"/>
    <w:rsid w:val="3ED92833"/>
    <w:rsid w:val="3F294881"/>
    <w:rsid w:val="3F710941"/>
    <w:rsid w:val="3F98324E"/>
    <w:rsid w:val="403542CB"/>
    <w:rsid w:val="41C4132F"/>
    <w:rsid w:val="430A3418"/>
    <w:rsid w:val="433069A2"/>
    <w:rsid w:val="45F677FF"/>
    <w:rsid w:val="46432F4B"/>
    <w:rsid w:val="46A618F8"/>
    <w:rsid w:val="46C4035D"/>
    <w:rsid w:val="47433A03"/>
    <w:rsid w:val="47CE5C82"/>
    <w:rsid w:val="48FB1FC0"/>
    <w:rsid w:val="49F25792"/>
    <w:rsid w:val="4A5E2B43"/>
    <w:rsid w:val="4AAD305D"/>
    <w:rsid w:val="4AB43539"/>
    <w:rsid w:val="4CD05271"/>
    <w:rsid w:val="4FA21157"/>
    <w:rsid w:val="4FAB37BB"/>
    <w:rsid w:val="50144132"/>
    <w:rsid w:val="51047479"/>
    <w:rsid w:val="517511F7"/>
    <w:rsid w:val="52680501"/>
    <w:rsid w:val="526865BD"/>
    <w:rsid w:val="537B1056"/>
    <w:rsid w:val="53B52B8D"/>
    <w:rsid w:val="553C5D8C"/>
    <w:rsid w:val="55E72AD1"/>
    <w:rsid w:val="55F6422D"/>
    <w:rsid w:val="5684485A"/>
    <w:rsid w:val="56B64AFC"/>
    <w:rsid w:val="575451A6"/>
    <w:rsid w:val="5AB61DF2"/>
    <w:rsid w:val="5BF74C0D"/>
    <w:rsid w:val="5C6E4AD0"/>
    <w:rsid w:val="5CED210B"/>
    <w:rsid w:val="5F0525B0"/>
    <w:rsid w:val="5FA07433"/>
    <w:rsid w:val="61CF0676"/>
    <w:rsid w:val="637054BF"/>
    <w:rsid w:val="6386086B"/>
    <w:rsid w:val="63CF5026"/>
    <w:rsid w:val="673A77CA"/>
    <w:rsid w:val="67631D33"/>
    <w:rsid w:val="67BB649D"/>
    <w:rsid w:val="67FE0047"/>
    <w:rsid w:val="683D5B82"/>
    <w:rsid w:val="69D41C2D"/>
    <w:rsid w:val="6ABD5316"/>
    <w:rsid w:val="6DA708F6"/>
    <w:rsid w:val="71BD1028"/>
    <w:rsid w:val="72346557"/>
    <w:rsid w:val="724F6304"/>
    <w:rsid w:val="72AE7F62"/>
    <w:rsid w:val="74383DB9"/>
    <w:rsid w:val="747F7695"/>
    <w:rsid w:val="74EC667F"/>
    <w:rsid w:val="753F5214"/>
    <w:rsid w:val="75C36456"/>
    <w:rsid w:val="77F79321"/>
    <w:rsid w:val="79266D44"/>
    <w:rsid w:val="7AFD6239"/>
    <w:rsid w:val="7DC43C6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style>
  <w:style w:type="paragraph" w:styleId="12">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3">
    <w:name w:val="Body Text Indent"/>
    <w:basedOn w:val="1"/>
    <w:qFormat/>
    <w:uiPriority w:val="0"/>
    <w:pPr>
      <w:spacing w:after="120"/>
      <w:ind w:left="420" w:leftChars="200"/>
    </w:pPr>
  </w:style>
  <w:style w:type="paragraph" w:styleId="14">
    <w:name w:val="Body Text Indent 2"/>
    <w:basedOn w:val="1"/>
    <w:qFormat/>
    <w:uiPriority w:val="0"/>
    <w:pPr>
      <w:spacing w:after="120" w:line="480" w:lineRule="auto"/>
      <w:ind w:left="420" w:leftChars="200"/>
    </w:p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7">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character" w:styleId="20">
    <w:name w:val="annotation reference"/>
    <w:basedOn w:val="19"/>
    <w:qFormat/>
    <w:uiPriority w:val="0"/>
    <w:rPr>
      <w:sz w:val="21"/>
      <w:szCs w:val="21"/>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3">
    <w:name w:val="List Paragraph"/>
    <w:basedOn w:val="1"/>
    <w:qFormat/>
    <w:uiPriority w:val="99"/>
    <w:pPr>
      <w:ind w:firstLine="420" w:firstLineChars="200"/>
    </w:pPr>
  </w:style>
  <w:style w:type="paragraph" w:customStyle="1" w:styleId="24">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25">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26">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27">
    <w:name w:val="强调标题"/>
    <w:next w:val="1"/>
    <w:qFormat/>
    <w:uiPriority w:val="0"/>
    <w:pPr>
      <w:spacing w:after="120" w:line="360" w:lineRule="auto"/>
      <w:ind w:firstLine="420" w:firstLineChars="200"/>
      <w:outlineLvl w:val="0"/>
    </w:pPr>
    <w:rPr>
      <w:rFonts w:ascii="Calibri" w:hAnsi="Calibri" w:eastAsia="宋体" w:cs="Times New Roman"/>
      <w:b/>
      <w:sz w:val="24"/>
    </w:rPr>
  </w:style>
  <w:style w:type="paragraph" w:customStyle="1" w:styleId="28">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29">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26044</Words>
  <Characters>26578</Characters>
  <Lines>0</Lines>
  <Paragraphs>0</Paragraphs>
  <TotalTime>1</TotalTime>
  <ScaleCrop>false</ScaleCrop>
  <LinksUpToDate>false</LinksUpToDate>
  <CharactersWithSpaces>26719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2026-07-01T01:41:38Z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61E9A8AFE6354E348B1EF0CE1736EEC7_13</vt:lpwstr>
  </property>
  <property fmtid="{D5CDD505-2E9C-101B-9397-08002B2CF9AE}" pid="4" name="KSOTemplateDocerSaveRecord">
    <vt:lpwstr>eyJoZGlkIjoiYzY3NDNkN2EwNTc1ZTNlNmZjNmZkNGJkMTdkOTdkYmEiLCJ1c2VySWQiOiIzNDAzNjMwNDAifQ==</vt:lpwstr>
  </property>
</Properties>
</file>