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72E6">
      <w:pPr>
        <w:rPr>
          <w:rFonts w:hint="eastAsia" w:asciiTheme="minorHAnsi" w:hAnsiTheme="minorHAnsi" w:eastAsiaTheme="minorEastAsia" w:cstheme="minorBidi"/>
          <w:sz w:val="28"/>
          <w:szCs w:val="28"/>
          <w:lang w:eastAsia="zh-CN"/>
        </w:rPr>
      </w:pPr>
    </w:p>
    <w:p w14:paraId="7491B233">
      <w:pPr>
        <w:rPr>
          <w:rFonts w:hint="default" w:eastAsia="宋体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>附件三</w:t>
      </w:r>
      <w:bookmarkStart w:id="0" w:name="_GoBack"/>
      <w:bookmarkEnd w:id="0"/>
    </w:p>
    <w:p w14:paraId="7B906B76">
      <w:pPr>
        <w:pStyle w:val="5"/>
        <w:ind w:left="0" w:leftChars="0" w:firstLine="0" w:firstLineChars="0"/>
        <w:jc w:val="both"/>
        <w:rPr>
          <w:b/>
          <w:bCs/>
          <w:color w:val="auto"/>
          <w:highlight w:val="none"/>
        </w:rPr>
      </w:pPr>
    </w:p>
    <w:p w14:paraId="47454593">
      <w:pPr>
        <w:pStyle w:val="5"/>
        <w:jc w:val="center"/>
        <w:rPr>
          <w:b/>
          <w:bCs/>
          <w:color w:val="auto"/>
          <w:highlight w:val="none"/>
        </w:rPr>
      </w:pPr>
    </w:p>
    <w:p w14:paraId="464434B9">
      <w:pPr>
        <w:pStyle w:val="5"/>
        <w:jc w:val="center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《</w:t>
      </w:r>
      <w:r>
        <w:rPr>
          <w:rFonts w:hint="eastAsia"/>
          <w:b/>
          <w:bCs/>
          <w:color w:val="auto"/>
          <w:highlight w:val="none"/>
        </w:rPr>
        <w:t>中药饮片采购目录</w:t>
      </w:r>
      <w:r>
        <w:rPr>
          <w:b/>
          <w:bCs/>
          <w:color w:val="auto"/>
          <w:highlight w:val="none"/>
        </w:rPr>
        <w:t>》</w:t>
      </w:r>
    </w:p>
    <w:p w14:paraId="0708EB95">
      <w:pPr>
        <w:pStyle w:val="5"/>
        <w:ind w:left="420" w:leftChars="200" w:firstLine="0" w:firstLineChars="0"/>
        <w:jc w:val="center"/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055" w:type="pct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68"/>
        <w:gridCol w:w="1032"/>
        <w:gridCol w:w="740"/>
        <w:gridCol w:w="844"/>
        <w:gridCol w:w="1631"/>
        <w:gridCol w:w="1200"/>
        <w:gridCol w:w="1425"/>
      </w:tblGrid>
      <w:tr w14:paraId="303346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BB35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B9D37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药品名称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8A686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规格</w:t>
            </w:r>
          </w:p>
        </w:tc>
        <w:tc>
          <w:tcPr>
            <w:tcW w:w="4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52D5C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单位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99A40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炮制要求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4EF9A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质量标准</w:t>
            </w:r>
          </w:p>
        </w:tc>
        <w:tc>
          <w:tcPr>
            <w:tcW w:w="6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DB164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预估采购量（kg）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96EDC">
            <w:pPr>
              <w:jc w:val="center"/>
              <w:rPr>
                <w:color w:val="auto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单价最高限价（元/kg）</w:t>
            </w:r>
          </w:p>
        </w:tc>
      </w:tr>
      <w:tr w14:paraId="7996D2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34EEED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17FEA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吴茱萸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0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3克/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5克/10克/15克/50克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0BD310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kg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90ACA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净制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DCA76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《中华人民共和国药典》（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2025</w:t>
            </w:r>
            <w:r>
              <w:rPr>
                <w:color w:val="auto"/>
                <w:sz w:val="21"/>
                <w:highlight w:val="none"/>
              </w:rPr>
              <w:t>版）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7B6078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680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E485ED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276.25</w:t>
            </w:r>
          </w:p>
        </w:tc>
      </w:tr>
      <w:tr w14:paraId="249D90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65F525">
            <w:pPr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F6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前胡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C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3克/5克/10克/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5克</w:t>
            </w: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501C0A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kg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42C921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净制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《中华人民共和国药典》（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2025</w:t>
            </w:r>
            <w:r>
              <w:rPr>
                <w:color w:val="auto"/>
                <w:sz w:val="21"/>
                <w:highlight w:val="none"/>
              </w:rPr>
              <w:t>版）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02BD3B">
            <w:pPr>
              <w:jc w:val="center"/>
              <w:rPr>
                <w:rFonts w:hint="default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480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8979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298.87</w:t>
            </w:r>
          </w:p>
        </w:tc>
      </w:tr>
      <w:tr w14:paraId="6FA9AA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FE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304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猪苓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5克/10克/15克/500克</w:t>
            </w: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7BA7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kg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75B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净制</w:t>
            </w:r>
          </w:p>
        </w:tc>
        <w:tc>
          <w:tcPr>
            <w:tcW w:w="94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542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highlight w:val="none"/>
              </w:rPr>
              <w:t>《中华人民共和国药典》（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2025</w:t>
            </w:r>
            <w:r>
              <w:rPr>
                <w:color w:val="auto"/>
                <w:sz w:val="21"/>
                <w:highlight w:val="none"/>
              </w:rPr>
              <w:t>版）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31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300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D7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394.09</w:t>
            </w:r>
          </w:p>
        </w:tc>
      </w:tr>
    </w:tbl>
    <w:p w14:paraId="69D31E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TI3Y2UwNmJjMDMxNWIyYzY2ZDkwY2E2MzYxOTAifQ=="/>
  </w:docVars>
  <w:rsids>
    <w:rsidRoot w:val="00000000"/>
    <w:rsid w:val="4D8227B8"/>
    <w:rsid w:val="75A4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5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200</Characters>
  <Lines>0</Lines>
  <Paragraphs>0</Paragraphs>
  <TotalTime>2</TotalTime>
  <ScaleCrop>false</ScaleCrop>
  <LinksUpToDate>false</LinksUpToDate>
  <CharactersWithSpaces>200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2026-03-24T02:02:00Z</dcterms:created>
  <dc:creator>Administrator</dc:creator>
  <cp:lastModifiedBy>严锦斌</cp:lastModifiedBy>
  <dcterms:modified xsi:type="dcterms:W3CDTF">2026-03-24T03:42:31Z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B44EB335AB2F4A83B8F4469C1D2118EB_12</vt:lpwstr>
  </property>
</Properties>
</file>