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ascii="宋体" w:hAnsi="宋体" w:eastAsia="宋体" w:cs="宋体"/>
          <w:b/>
          <w:bCs w:val="0"/>
          <w:sz w:val="32"/>
          <w:szCs w:val="32"/>
        </w:rPr>
      </w:pPr>
      <w:r>
        <w:rPr>
          <w:rFonts w:hint="eastAsia" w:ascii="宋体" w:hAnsi="宋体" w:eastAsia="宋体" w:cs="宋体"/>
          <w:b/>
          <w:bCs w:val="0"/>
          <w:sz w:val="32"/>
          <w:szCs w:val="32"/>
        </w:rPr>
        <w:t>广州医科大学附属中医医院2025年办公文具采购项目</w:t>
      </w:r>
    </w:p>
    <w:p>
      <w:pPr>
        <w:pStyle w:val="14"/>
        <w:rPr>
          <w:rFonts w:hint="eastAsia" w:ascii="仿宋" w:hAnsi="仿宋" w:eastAsia="仿宋" w:cs="仿宋"/>
          <w:b/>
          <w:bCs w:val="0"/>
          <w:sz w:val="32"/>
          <w:szCs w:val="32"/>
        </w:rPr>
      </w:pPr>
      <w:r>
        <w:rPr>
          <w:rFonts w:hint="eastAsia" w:ascii="宋体" w:hAnsi="宋体" w:eastAsia="宋体" w:cs="宋体"/>
          <w:b/>
          <w:bCs w:val="0"/>
          <w:sz w:val="32"/>
          <w:szCs w:val="32"/>
        </w:rPr>
        <w:t>用户需求</w:t>
      </w:r>
    </w:p>
    <w:p>
      <w:pPr>
        <w:rPr>
          <w:rFonts w:hint="eastAsia" w:ascii="仿宋" w:hAnsi="仿宋" w:eastAsia="仿宋" w:cs="仿宋"/>
          <w:b w:val="0"/>
          <w:bCs/>
          <w:color w:val="auto"/>
          <w:sz w:val="30"/>
          <w:szCs w:val="30"/>
          <w:lang w:val="en-US" w:eastAsia="zh-CN"/>
        </w:rPr>
      </w:pPr>
    </w:p>
    <w:p>
      <w:pPr>
        <w:pStyle w:val="26"/>
        <w:numPr>
          <w:ilvl w:val="0"/>
          <w:numId w:val="1"/>
        </w:numPr>
        <w:tabs>
          <w:tab w:val="left" w:pos="961"/>
          <w:tab w:val="clear" w:pos="851"/>
          <w:tab w:val="clear" w:pos="960"/>
          <w:tab w:val="clear" w:pos="2220"/>
        </w:tabs>
        <w:topLinePunct w:val="0"/>
        <w:ind w:left="0" w:leftChars="0" w:firstLine="600" w:firstLineChars="200"/>
        <w:outlineLvl w:val="0"/>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项目基本概况</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rPr>
        <w:t>项目名称：广州医科大学附属中医医院2025年办公文具采购项目</w:t>
      </w:r>
      <w:r>
        <w:rPr>
          <w:rFonts w:hint="eastAsia" w:ascii="仿宋" w:hAnsi="仿宋" w:eastAsia="仿宋" w:cs="仿宋"/>
          <w:b w:val="0"/>
          <w:bCs/>
          <w:color w:val="auto"/>
          <w:sz w:val="30"/>
          <w:szCs w:val="30"/>
          <w:highlight w:val="none"/>
          <w:lang w:val="en-US" w:eastAsia="zh-CN"/>
        </w:rPr>
        <w:t xml:space="preserve">         </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总体要求</w:t>
      </w:r>
    </w:p>
    <w:p>
      <w:pPr>
        <w:pStyle w:val="2"/>
        <w:numPr>
          <w:ilvl w:val="0"/>
          <w:numId w:val="0"/>
        </w:numPr>
        <w:tabs>
          <w:tab w:val="left" w:pos="980"/>
        </w:tabs>
        <w:ind w:left="630" w:leftChars="0"/>
        <w:rPr>
          <w:rFonts w:hint="eastAsia" w:ascii="仿宋" w:hAnsi="仿宋" w:eastAsia="仿宋" w:cs="仿宋"/>
          <w:b w:val="0"/>
          <w:bCs/>
          <w:sz w:val="30"/>
          <w:szCs w:val="30"/>
        </w:rPr>
      </w:pPr>
      <w:r>
        <w:rPr>
          <w:rFonts w:hint="eastAsia" w:hAnsi="仿宋" w:cs="仿宋"/>
          <w:b w:val="0"/>
          <w:bCs/>
          <w:color w:val="auto"/>
          <w:sz w:val="30"/>
          <w:szCs w:val="30"/>
          <w:highlight w:val="none"/>
          <w:lang w:val="en-US" w:eastAsia="zh-CN"/>
        </w:rPr>
        <w:t>1、</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负责中标货物的运输、质量检测、搬运、协助上架、</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需针对本项目制定专属配送服务方案，售后保障方案，设置专属售后移动服务热线，有相对固定的配送人员并有相关培训及健康检查，对配送车辆有消毒操作措施。</w:t>
      </w:r>
    </w:p>
    <w:p>
      <w:pPr>
        <w:pStyle w:val="2"/>
        <w:numPr>
          <w:ilvl w:val="0"/>
          <w:numId w:val="0"/>
        </w:numPr>
        <w:tabs>
          <w:tab w:val="left" w:pos="980"/>
        </w:tabs>
        <w:ind w:left="630" w:leftChars="0"/>
        <w:rPr>
          <w:rFonts w:hint="eastAsia" w:ascii="仿宋" w:hAnsi="仿宋" w:eastAsia="仿宋" w:cs="仿宋"/>
          <w:b w:val="0"/>
          <w:bCs/>
          <w:color w:val="auto"/>
          <w:sz w:val="30"/>
          <w:szCs w:val="30"/>
          <w:highlight w:val="none"/>
        </w:rPr>
      </w:pPr>
      <w:r>
        <w:rPr>
          <w:rFonts w:hint="eastAsia" w:hAnsi="仿宋" w:cs="仿宋"/>
          <w:b w:val="0"/>
          <w:bCs/>
          <w:color w:val="auto"/>
          <w:sz w:val="30"/>
          <w:szCs w:val="30"/>
          <w:highlight w:val="none"/>
          <w:lang w:val="en-US" w:eastAsia="zh-CN"/>
        </w:rPr>
        <w:t>2、</w:t>
      </w:r>
      <w:r>
        <w:rPr>
          <w:rFonts w:hint="eastAsia" w:ascii="仿宋" w:hAnsi="仿宋" w:eastAsia="仿宋" w:cs="仿宋"/>
          <w:b w:val="0"/>
          <w:bCs/>
          <w:color w:val="auto"/>
          <w:sz w:val="30"/>
          <w:szCs w:val="30"/>
          <w:highlight w:val="none"/>
        </w:rPr>
        <w:t>★供应商须承诺：中标后在服务过程中，如遇突发重大公共卫生事件时，中选人须承诺无条件配合行政部门制定的突发性公共卫生事件防控政策要求以及采购人的突发性公共卫生事件防控管理要求。</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采购内容：采购人需采购的货物须包括但不限于采购文件中列明的每种货物，采购金额据实结算，请供应商自行承担投标风险。</w:t>
      </w:r>
    </w:p>
    <w:p>
      <w:pPr>
        <w:pStyle w:val="2"/>
        <w:widowControl/>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采购预算金额（预算总金额）：人民币300000.00元（最终以实际支付为准）。</w:t>
      </w:r>
    </w:p>
    <w:p>
      <w:pPr>
        <w:pStyle w:val="2"/>
        <w:widowControl/>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项目实施时间</w:t>
      </w:r>
    </w:p>
    <w:p>
      <w:pPr>
        <w:pStyle w:val="2"/>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合同期限：自合同签订之日起至12个月或服务结算金额累计达到采购预算金额。</w:t>
      </w:r>
      <w:r>
        <w:rPr>
          <w:rFonts w:hint="eastAsia" w:ascii="仿宋" w:hAnsi="仿宋" w:eastAsia="仿宋" w:cs="仿宋"/>
          <w:b w:val="0"/>
          <w:bCs/>
          <w:color w:val="auto"/>
          <w:sz w:val="30"/>
          <w:szCs w:val="30"/>
          <w:highlight w:val="none"/>
          <w:lang w:val="en-US" w:eastAsia="zh-CN"/>
        </w:rPr>
        <w:t xml:space="preserve">  </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定价方式</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如</w:t>
      </w:r>
      <w:r>
        <w:rPr>
          <w:rFonts w:hint="eastAsia" w:hAnsi="仿宋" w:cs="仿宋"/>
          <w:b w:val="0"/>
          <w:bCs/>
          <w:color w:val="auto"/>
          <w:sz w:val="30"/>
          <w:szCs w:val="30"/>
          <w:highlight w:val="none"/>
          <w:lang w:eastAsia="zh-CN"/>
        </w:rPr>
        <w:t>《</w:t>
      </w:r>
      <w:r>
        <w:rPr>
          <w:rFonts w:hint="eastAsia" w:ascii="仿宋" w:hAnsi="仿宋" w:eastAsia="仿宋" w:cs="仿宋"/>
          <w:b w:val="0"/>
          <w:bCs/>
          <w:color w:val="auto"/>
          <w:sz w:val="30"/>
          <w:szCs w:val="30"/>
          <w:highlight w:val="none"/>
        </w:rPr>
        <w:t>办公文具清单</w:t>
      </w:r>
      <w:r>
        <w:rPr>
          <w:rFonts w:hint="eastAsia" w:hAnsi="仿宋" w:cs="仿宋"/>
          <w:b w:val="0"/>
          <w:bCs/>
          <w:color w:val="auto"/>
          <w:sz w:val="30"/>
          <w:szCs w:val="30"/>
          <w:highlight w:val="none"/>
          <w:lang w:eastAsia="zh-CN"/>
        </w:rPr>
        <w:t>》</w:t>
      </w:r>
      <w:r>
        <w:rPr>
          <w:rFonts w:hint="eastAsia" w:ascii="仿宋" w:hAnsi="仿宋" w:eastAsia="仿宋" w:cs="仿宋"/>
          <w:b w:val="0"/>
          <w:bCs/>
          <w:color w:val="auto"/>
          <w:sz w:val="30"/>
          <w:szCs w:val="30"/>
          <w:highlight w:val="none"/>
        </w:rPr>
        <w:t>无</w:t>
      </w:r>
      <w:r>
        <w:rPr>
          <w:rFonts w:hint="eastAsia" w:hAnsi="仿宋" w:cs="仿宋"/>
          <w:b w:val="0"/>
          <w:bCs/>
          <w:color w:val="auto"/>
          <w:sz w:val="30"/>
          <w:szCs w:val="30"/>
          <w:highlight w:val="none"/>
          <w:lang w:val="en-US" w:eastAsia="zh-CN"/>
        </w:rPr>
        <w:t>列示的</w:t>
      </w:r>
      <w:r>
        <w:rPr>
          <w:rFonts w:hint="eastAsia" w:ascii="仿宋" w:hAnsi="仿宋" w:eastAsia="仿宋" w:cs="仿宋"/>
          <w:b w:val="0"/>
          <w:bCs/>
          <w:color w:val="auto"/>
          <w:sz w:val="30"/>
          <w:szCs w:val="30"/>
          <w:highlight w:val="none"/>
        </w:rPr>
        <w:t>货物</w:t>
      </w:r>
      <w:r>
        <w:rPr>
          <w:rFonts w:hint="eastAsia" w:hAnsi="仿宋" w:cs="仿宋"/>
          <w:b w:val="0"/>
          <w:bCs/>
          <w:color w:val="auto"/>
          <w:sz w:val="30"/>
          <w:szCs w:val="30"/>
          <w:highlight w:val="none"/>
          <w:lang w:eastAsia="zh-CN"/>
        </w:rPr>
        <w:t>，</w:t>
      </w:r>
      <w:r>
        <w:rPr>
          <w:rFonts w:hint="eastAsia" w:ascii="仿宋" w:hAnsi="仿宋" w:eastAsia="仿宋" w:cs="仿宋"/>
          <w:b w:val="0"/>
          <w:bCs/>
          <w:color w:val="auto"/>
          <w:sz w:val="30"/>
          <w:szCs w:val="30"/>
          <w:highlight w:val="none"/>
        </w:rPr>
        <w:t>以京东自营店、旗舰店、广东省政府采购网（https://gdgpo.czt.gd.gov.cn）中“网上超市”同类商品的零售价格作为最高限价，首选京东自营店、旗舰店的价格作为最高限价。</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配送要求</w:t>
      </w:r>
    </w:p>
    <w:p>
      <w:pPr>
        <w:pStyle w:val="2"/>
        <w:numPr>
          <w:ilvl w:val="0"/>
          <w:numId w:val="3"/>
        </w:numPr>
        <w:tabs>
          <w:tab w:val="left" w:pos="560"/>
          <w:tab w:val="clear" w:pos="210"/>
        </w:tabs>
        <w:ind w:left="840" w:leftChars="200" w:hanging="420" w:firstLineChars="0"/>
        <w:rPr>
          <w:rFonts w:hint="eastAsia" w:ascii="仿宋" w:hAnsi="仿宋" w:eastAsia="仿宋" w:cs="仿宋"/>
          <w:b w:val="0"/>
          <w:bCs/>
          <w:sz w:val="30"/>
          <w:szCs w:val="30"/>
          <w:lang w:val="en-US" w:eastAsia="zh-CN"/>
        </w:rPr>
      </w:pPr>
      <w:r>
        <w:rPr>
          <w:rFonts w:hint="eastAsia" w:ascii="仿宋" w:hAnsi="仿宋" w:eastAsia="仿宋" w:cs="仿宋"/>
          <w:b w:val="0"/>
          <w:bCs/>
          <w:color w:val="auto"/>
          <w:sz w:val="30"/>
          <w:szCs w:val="30"/>
          <w:highlight w:val="none"/>
        </w:rPr>
        <w:t>★采购人需要的货品实行无起点订量送货制。即无论采购人需求货物多少，</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均采用免费送货上门的配送方式。项目配送分为紧急配送服务（突发性公共卫生事件防控保障物资、自然灾害保障物资、应急抢险、紧急维修等）和常规订单配送服务。紧急配送服务要求做到随叫随送，</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于接到送货通知（采购单位经办人书面、电话或网络通讯方式通知）1个工作日内完成所有订单配送。常规订单配送服务，每月常规配送，采购人送货地点共3处，每个送货地点每月任意一个工作日批量送货3至10次（具体时间由双方进行协商）,中选人于接到送货通知（采购单位经办人书面、电话或网络通讯方式通知）2个工作日内完成所有订单配送及安装，如</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未按采购人要求供货的，采购人有权拒绝收货。因</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原因延误交货时间或无法提供货物的（采购人要求推迟的除外），采购人有权自行采购，并由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承担由此产生的一切损失和费用。</w:t>
      </w:r>
      <w:r>
        <w:rPr>
          <w:rFonts w:hint="eastAsia" w:ascii="仿宋" w:hAnsi="仿宋" w:eastAsia="仿宋" w:cs="仿宋"/>
          <w:b w:val="0"/>
          <w:bCs/>
          <w:color w:val="auto"/>
          <w:sz w:val="30"/>
          <w:szCs w:val="30"/>
          <w:highlight w:val="none"/>
          <w:lang w:val="en-US" w:eastAsia="zh-CN"/>
        </w:rPr>
        <w:t xml:space="preserve">   </w:t>
      </w:r>
    </w:p>
    <w:p>
      <w:pPr>
        <w:pStyle w:val="2"/>
        <w:widowControl/>
        <w:numPr>
          <w:ilvl w:val="0"/>
          <w:numId w:val="3"/>
        </w:numPr>
        <w:tabs>
          <w:tab w:val="left" w:pos="560"/>
          <w:tab w:val="clear" w:pos="210"/>
        </w:tabs>
        <w:ind w:left="840" w:leftChars="200" w:hanging="420" w:firstLineChars="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货物由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负责专门配送，</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应具有良好的配送能力，拟投入本项目的物资配送货车不得少于2辆（其中1辆备用车），所提供车辆能合法使用且提供有效的《机动车行驶证》扫描件或《机动车登记证》扫描件，不得委托任何其他第三方配送。</w:t>
      </w:r>
    </w:p>
    <w:p>
      <w:pPr>
        <w:pStyle w:val="2"/>
        <w:numPr>
          <w:ilvl w:val="0"/>
          <w:numId w:val="3"/>
        </w:numPr>
        <w:tabs>
          <w:tab w:val="left" w:pos="560"/>
          <w:tab w:val="clear" w:pos="210"/>
        </w:tabs>
        <w:ind w:left="840" w:leftChars="200" w:hanging="420" w:firstLineChars="0"/>
        <w:rPr>
          <w:rFonts w:hint="eastAsia" w:ascii="仿宋" w:hAnsi="仿宋" w:eastAsia="仿宋" w:cs="仿宋"/>
          <w:b w:val="0"/>
          <w:bCs/>
          <w:color w:val="auto"/>
          <w:sz w:val="30"/>
          <w:szCs w:val="30"/>
          <w:highlight w:val="none"/>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设立相对独立的人才队伍架构，配备项目负责人（具有大专或者以上学历）、服务人员（具备五金交电材料配送服务类1年或以上的相关工作经验），对账人员等，备有专业配送团队，配备快捷、便捷的运输工具，要求配送人员相对固定，并熟悉采购人配送地点及配送路线，货物需按照采购人要求分别送至采购人指定地点。</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的项目负责人更换应书面通知采购人，经采购人同意后方可更换。</w:t>
      </w:r>
    </w:p>
    <w:p>
      <w:pPr>
        <w:pStyle w:val="2"/>
        <w:numPr>
          <w:ilvl w:val="0"/>
          <w:numId w:val="3"/>
        </w:numPr>
        <w:tabs>
          <w:tab w:val="left" w:pos="560"/>
          <w:tab w:val="clear" w:pos="210"/>
        </w:tabs>
        <w:ind w:left="840" w:leftChars="200" w:hanging="420" w:firstLineChars="0"/>
        <w:rPr>
          <w:rFonts w:hint="eastAsia" w:ascii="仿宋" w:hAnsi="仿宋" w:eastAsia="仿宋" w:cs="仿宋"/>
          <w:b w:val="0"/>
          <w:bCs/>
          <w:sz w:val="30"/>
          <w:szCs w:val="30"/>
          <w:lang w:val="en-US" w:eastAsia="zh-CN"/>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配送货物时应一并附上送货单，采购人对</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提供的送货单进行审核并与</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进行确认。</w:t>
      </w:r>
      <w:r>
        <w:rPr>
          <w:rFonts w:hint="eastAsia" w:ascii="仿宋" w:hAnsi="仿宋" w:eastAsia="仿宋" w:cs="仿宋"/>
          <w:b w:val="0"/>
          <w:bCs/>
          <w:color w:val="auto"/>
          <w:sz w:val="30"/>
          <w:szCs w:val="30"/>
          <w:highlight w:val="none"/>
          <w:lang w:val="en-US" w:eastAsia="zh-CN"/>
        </w:rPr>
        <w:t xml:space="preserve">   </w:t>
      </w:r>
    </w:p>
    <w:p>
      <w:pPr>
        <w:pStyle w:val="2"/>
        <w:numPr>
          <w:ilvl w:val="0"/>
          <w:numId w:val="3"/>
        </w:numPr>
        <w:tabs>
          <w:tab w:val="left" w:pos="560"/>
          <w:tab w:val="clear" w:pos="210"/>
        </w:tabs>
        <w:ind w:left="840" w:leftChars="200" w:hanging="420" w:firstLineChars="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highlight w:val="none"/>
        </w:rPr>
        <w:t>送货地点：（1）</w:t>
      </w:r>
      <w:r>
        <w:rPr>
          <w:rFonts w:hint="eastAsia" w:ascii="仿宋" w:hAnsi="仿宋" w:eastAsia="仿宋" w:cs="仿宋"/>
          <w:b w:val="0"/>
          <w:bCs/>
          <w:color w:val="auto"/>
          <w:sz w:val="30"/>
          <w:szCs w:val="30"/>
        </w:rPr>
        <w:t>天河院区（广州市天河区天坤三路95号）；</w:t>
      </w:r>
    </w:p>
    <w:p>
      <w:pPr>
        <w:pStyle w:val="2"/>
        <w:numPr>
          <w:ilvl w:val="0"/>
          <w:numId w:val="4"/>
        </w:numPr>
        <w:tabs>
          <w:tab w:val="left" w:pos="1260"/>
        </w:tabs>
        <w:topLinePunct w:val="0"/>
        <w:ind w:left="0" w:leftChars="0"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珠玑院区（广州市荔湾区珠玑路16号）；</w:t>
      </w:r>
    </w:p>
    <w:p>
      <w:pPr>
        <w:pStyle w:val="2"/>
        <w:numPr>
          <w:ilvl w:val="0"/>
          <w:numId w:val="4"/>
        </w:numPr>
        <w:tabs>
          <w:tab w:val="left" w:pos="1260"/>
        </w:tabs>
        <w:topLinePunct w:val="0"/>
        <w:ind w:left="0" w:leftChars="0"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color w:val="auto"/>
          <w:sz w:val="30"/>
          <w:szCs w:val="30"/>
        </w:rPr>
        <w:t>同德院区（广州市白云区横滘二路81号）</w:t>
      </w:r>
      <w:r>
        <w:rPr>
          <w:rFonts w:hint="eastAsia" w:ascii="仿宋" w:hAnsi="仿宋" w:eastAsia="仿宋" w:cs="仿宋"/>
          <w:b w:val="0"/>
          <w:bCs/>
          <w:sz w:val="30"/>
          <w:szCs w:val="30"/>
          <w:lang w:val="en-US" w:eastAsia="zh-CN"/>
        </w:rPr>
        <w:t xml:space="preserve">   </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包装、保险及发运、保管要求</w:t>
      </w:r>
    </w:p>
    <w:p>
      <w:pPr>
        <w:pStyle w:val="2"/>
        <w:numPr>
          <w:ilvl w:val="0"/>
          <w:numId w:val="5"/>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产品的包装确保是制造商原厂包装，符合《商品包装政府采购需求标准（试行）》和《快递包装政府采购需求标准（试行）》要求。其包装均应有良好的防湿、防锈、防潮、防雨、防腐及防碰撞的措施。凡由于包装不良造成的损失和由此产生的费用均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承担。</w:t>
      </w:r>
    </w:p>
    <w:p>
      <w:pPr>
        <w:pStyle w:val="2"/>
        <w:numPr>
          <w:ilvl w:val="0"/>
          <w:numId w:val="5"/>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负责将产品货到现场过程中的全部运输，包括装卸车、货物现场的搬运。</w:t>
      </w:r>
    </w:p>
    <w:p>
      <w:pPr>
        <w:pStyle w:val="2"/>
        <w:numPr>
          <w:ilvl w:val="0"/>
          <w:numId w:val="5"/>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各种产品确保提供装箱清单，按装箱清单验收货物。</w:t>
      </w:r>
    </w:p>
    <w:p>
      <w:pPr>
        <w:pStyle w:val="2"/>
        <w:numPr>
          <w:ilvl w:val="0"/>
          <w:numId w:val="5"/>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货物在现场的保管由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负责，直至验收完毕。</w:t>
      </w:r>
    </w:p>
    <w:p>
      <w:pPr>
        <w:pStyle w:val="2"/>
        <w:numPr>
          <w:ilvl w:val="0"/>
          <w:numId w:val="5"/>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货物在产品验收合格前的保险由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负责，</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负责其派出的现场服务人员人身意外保险。</w:t>
      </w:r>
    </w:p>
    <w:p>
      <w:pPr>
        <w:pStyle w:val="2"/>
        <w:numPr>
          <w:ilvl w:val="0"/>
          <w:numId w:val="5"/>
        </w:numPr>
        <w:tabs>
          <w:tab w:val="left" w:pos="980"/>
          <w:tab w:val="clear" w:pos="210"/>
        </w:tabs>
        <w:ind w:left="0" w:leftChars="0" w:firstLine="600" w:firstLineChars="200"/>
        <w:rPr>
          <w:rStyle w:val="24"/>
          <w:rFonts w:hint="eastAsia" w:ascii="仿宋" w:hAnsi="仿宋" w:eastAsia="仿宋" w:cs="仿宋"/>
          <w:b w:val="0"/>
          <w:bCs/>
          <w:color w:val="auto"/>
          <w:sz w:val="30"/>
          <w:szCs w:val="30"/>
          <w:highlight w:val="none"/>
        </w:rPr>
      </w:pPr>
      <w:r>
        <w:rPr>
          <w:rStyle w:val="24"/>
          <w:rFonts w:hint="eastAsia" w:hAnsi="仿宋" w:cs="仿宋"/>
          <w:b w:val="0"/>
          <w:bCs/>
          <w:color w:val="auto"/>
          <w:sz w:val="30"/>
          <w:szCs w:val="30"/>
          <w:highlight w:val="none"/>
          <w:lang w:eastAsia="zh-CN"/>
        </w:rPr>
        <w:t>供应商</w:t>
      </w:r>
      <w:r>
        <w:rPr>
          <w:rStyle w:val="24"/>
          <w:rFonts w:hint="eastAsia" w:ascii="仿宋" w:hAnsi="仿宋" w:eastAsia="仿宋" w:cs="仿宋"/>
          <w:b w:val="0"/>
          <w:bCs/>
          <w:color w:val="auto"/>
          <w:sz w:val="30"/>
          <w:szCs w:val="30"/>
          <w:highlight w:val="none"/>
        </w:rPr>
        <w:t>确保固定负责人24小时负责本项目全过程的对接工作，根据采购人实际需求无偿提供配送服务，所有一切费用及存在的任何风险由</w:t>
      </w:r>
      <w:r>
        <w:rPr>
          <w:rStyle w:val="24"/>
          <w:rFonts w:hint="eastAsia" w:hAnsi="仿宋" w:cs="仿宋"/>
          <w:b w:val="0"/>
          <w:bCs/>
          <w:color w:val="auto"/>
          <w:sz w:val="30"/>
          <w:szCs w:val="30"/>
          <w:highlight w:val="none"/>
          <w:lang w:eastAsia="zh-CN"/>
        </w:rPr>
        <w:t>供应商</w:t>
      </w:r>
      <w:r>
        <w:rPr>
          <w:rStyle w:val="24"/>
          <w:rFonts w:hint="eastAsia" w:ascii="仿宋" w:hAnsi="仿宋" w:eastAsia="仿宋" w:cs="仿宋"/>
          <w:b w:val="0"/>
          <w:bCs/>
          <w:color w:val="auto"/>
          <w:sz w:val="30"/>
          <w:szCs w:val="30"/>
          <w:highlight w:val="none"/>
        </w:rPr>
        <w:t>负责。</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验收</w:t>
      </w:r>
    </w:p>
    <w:p>
      <w:pPr>
        <w:pStyle w:val="2"/>
        <w:numPr>
          <w:ilvl w:val="0"/>
          <w:numId w:val="6"/>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 xml:space="preserve">货物若有国家标准按照国家标准验收，若无国家标准按行业标准验收。货物应为原制造商制造的全新产品、无污染、无侵权行为、表面无划损、无任何缺陷隐患，在中国境内可依常规安全合法使用。 </w:t>
      </w:r>
    </w:p>
    <w:p>
      <w:pPr>
        <w:pStyle w:val="2"/>
        <w:numPr>
          <w:ilvl w:val="0"/>
          <w:numId w:val="6"/>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货物为原厂商未启封全新包装，送货货物交付时的剩余有效期不得低于货物出厂有效期的2/3，具出厂合格证，序列号（如有）、包装箱号与出厂批号一致，并可追索查阅。</w:t>
      </w:r>
    </w:p>
    <w:p>
      <w:pPr>
        <w:pStyle w:val="2"/>
        <w:numPr>
          <w:ilvl w:val="0"/>
          <w:numId w:val="6"/>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应按采购人清单要求供货。如发现所供货物与清单要求不符的，采购人有权拒收货物，并追究</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相关法律责任。</w:t>
      </w:r>
    </w:p>
    <w:p>
      <w:pPr>
        <w:pStyle w:val="2"/>
        <w:numPr>
          <w:ilvl w:val="0"/>
          <w:numId w:val="6"/>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采购人按合同约定、国家有关规定、规范进行验收，必要时邀请使用部门、相关的专业人员或机构参与验收。因货物质量问题发生争议时，由本地质量技术监督部门鉴定。货物符合质量技术标准的，鉴定费由采购人承担；否则鉴定费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承担。</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交货要求</w:t>
      </w:r>
    </w:p>
    <w:p>
      <w:pPr>
        <w:pStyle w:val="2"/>
        <w:numPr>
          <w:ilvl w:val="0"/>
          <w:numId w:val="7"/>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应提供原装、全新的、符合国家质量标准的货物，并按有关要求进行包装及装运。</w:t>
      </w:r>
    </w:p>
    <w:p>
      <w:pPr>
        <w:pStyle w:val="2"/>
        <w:numPr>
          <w:ilvl w:val="0"/>
          <w:numId w:val="7"/>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验收时，</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应将所提供货物的装箱清单、产品合格证及检测报告、产品说明书等资料交付给采购人。如采购人认为有必要的，</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应按要求提供该产品的检测报告。</w:t>
      </w:r>
    </w:p>
    <w:p>
      <w:pPr>
        <w:pStyle w:val="2"/>
        <w:numPr>
          <w:ilvl w:val="0"/>
          <w:numId w:val="7"/>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不能完整交付货物、单证的，由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负责补齐，否则视为未按合同约定交货。</w:t>
      </w:r>
    </w:p>
    <w:p>
      <w:pPr>
        <w:pStyle w:val="2"/>
        <w:numPr>
          <w:ilvl w:val="0"/>
          <w:numId w:val="7"/>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为确保提供便捷的服务，要求</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有固定仓库。</w:t>
      </w:r>
    </w:p>
    <w:p>
      <w:pPr>
        <w:pStyle w:val="2"/>
        <w:numPr>
          <w:ilvl w:val="0"/>
          <w:numId w:val="7"/>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由于本项目采购物品类别较多，参数规格不同，</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应在供货前与采购人确定样板，确保供货时均能按采购人需求提供与样品同等或类似质量、品质、规格的商品。</w:t>
      </w:r>
    </w:p>
    <w:p>
      <w:pPr>
        <w:pStyle w:val="2"/>
        <w:numPr>
          <w:ilvl w:val="0"/>
          <w:numId w:val="7"/>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★供货期间，</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须承担服务人员在运输、搬运过程中的全部人身安全、交通安全等涉及本项目的一切安全责任。(提供安全责任承诺书，参照样板）</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退（换）货要求</w:t>
      </w:r>
    </w:p>
    <w:p>
      <w:pPr>
        <w:pStyle w:val="2"/>
        <w:ind w:left="561" w:leftChars="0"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color w:val="auto"/>
          <w:sz w:val="30"/>
          <w:szCs w:val="30"/>
          <w:highlight w:val="none"/>
        </w:rPr>
        <w:t>对不符合要求的货物，经采购人确认后，由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予以退（换）货。对数量不足或退货的，中选人在接报后1小时内响应，4小时内到达现场，48小时内完成退（换）货服务。</w:t>
      </w:r>
      <w:r>
        <w:rPr>
          <w:rFonts w:hint="eastAsia" w:ascii="仿宋" w:hAnsi="仿宋" w:eastAsia="仿宋" w:cs="仿宋"/>
          <w:b w:val="0"/>
          <w:bCs/>
          <w:color w:val="auto"/>
          <w:sz w:val="30"/>
          <w:szCs w:val="30"/>
          <w:highlight w:val="none"/>
          <w:lang w:val="en-US" w:eastAsia="zh-CN"/>
        </w:rPr>
        <w:t xml:space="preserve">    </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付款及结算方式</w:t>
      </w:r>
    </w:p>
    <w:p>
      <w:pPr>
        <w:pStyle w:val="2"/>
        <w:numPr>
          <w:ilvl w:val="0"/>
          <w:numId w:val="8"/>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在完成每月供货订单后，于当月20日前与采购人确认价款并凭采购人签字确认的送货单、国家正式发票向采购人申请付款，采购人收到发票等付款资料后在1</w:t>
      </w:r>
      <w:r>
        <w:rPr>
          <w:rFonts w:hint="eastAsia" w:hAnsi="仿宋" w:cs="仿宋"/>
          <w:b w:val="0"/>
          <w:bCs/>
          <w:color w:val="auto"/>
          <w:sz w:val="30"/>
          <w:szCs w:val="30"/>
          <w:highlight w:val="none"/>
          <w:lang w:val="en-US" w:eastAsia="zh-CN"/>
        </w:rPr>
        <w:t>5</w:t>
      </w:r>
      <w:r>
        <w:rPr>
          <w:rFonts w:hint="eastAsia" w:ascii="仿宋" w:hAnsi="仿宋" w:eastAsia="仿宋" w:cs="仿宋"/>
          <w:b w:val="0"/>
          <w:bCs/>
          <w:color w:val="auto"/>
          <w:sz w:val="30"/>
          <w:szCs w:val="30"/>
          <w:highlight w:val="none"/>
        </w:rPr>
        <w:t>个工作日内办理支付手续。</w:t>
      </w:r>
    </w:p>
    <w:p>
      <w:pPr>
        <w:pStyle w:val="2"/>
        <w:numPr>
          <w:ilvl w:val="0"/>
          <w:numId w:val="8"/>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每次按合同支付款项前，</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应向采购人提供与支付金额相符的有效发票，且收款方、出具发票方、合同乙方均必须与</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信息一致。</w:t>
      </w:r>
    </w:p>
    <w:p>
      <w:pPr>
        <w:pStyle w:val="2"/>
        <w:numPr>
          <w:ilvl w:val="0"/>
          <w:numId w:val="8"/>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付款方式：银行转账，按实结算。</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办公文具清单</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4614"/>
        <w:gridCol w:w="568"/>
        <w:gridCol w:w="1043"/>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6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序号</w:t>
            </w:r>
          </w:p>
        </w:tc>
        <w:tc>
          <w:tcPr>
            <w:tcW w:w="2707"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名称</w:t>
            </w:r>
          </w:p>
        </w:tc>
        <w:tc>
          <w:tcPr>
            <w:tcW w:w="333"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单位</w:t>
            </w:r>
          </w:p>
        </w:tc>
        <w:tc>
          <w:tcPr>
            <w:tcW w:w="61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数量</w:t>
            </w:r>
          </w:p>
        </w:tc>
        <w:tc>
          <w:tcPr>
            <w:tcW w:w="779"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大双头记号笔 黑</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500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w:t>
            </w:r>
            <w:r>
              <w:rPr>
                <w:rStyle w:val="19"/>
                <w:rFonts w:hint="eastAsia" w:ascii="仿宋" w:hAnsi="仿宋" w:eastAsia="仿宋" w:cs="仿宋"/>
                <w:b w:val="0"/>
                <w:bCs/>
                <w:sz w:val="30"/>
                <w:szCs w:val="30"/>
                <w:lang w:val="en-US" w:eastAsia="zh-CN" w:bidi="ar"/>
              </w:rPr>
              <w:t>2.5</w:t>
            </w:r>
            <w:r>
              <w:rPr>
                <w:rStyle w:val="20"/>
                <w:rFonts w:hint="eastAsia" w:ascii="仿宋" w:hAnsi="仿宋" w:eastAsia="仿宋" w:cs="仿宋"/>
                <w:b w:val="0"/>
                <w:bCs/>
                <w:sz w:val="30"/>
                <w:szCs w:val="3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大双头记号笔 红</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500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强力长尾票夹50MM(1# 240页 盒装) 黑</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健康胶水(50ML 海绵头) 透明</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2100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A4超实惠网格拉链袋（A1154）混色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600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百事贴/报事贴黄色76*76mm（D5002）</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2140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黄金石热敏收银纸80*80*50卷</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445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黄金石57*40热敏纸</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黄金石110*50热敏纸</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黄金石 57*50热敏纸</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黄金石 57*30热敏纸收银机纸</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黄岗289CPP书套(A4)横向(10个/包)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魔术机KOYO 小 KY-SM8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魔术机KOYO 大 KY-SL8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高达尚T型A4台牌（631）打横</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高达尚T型A4台牌（630）打竖</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骑马式双面座位牌（内页10*18cm 卡槽32mm）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静电玻璃墙纸60CM*2M（白色磨砂）</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110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雅美佳玻璃墙纸90CM*10M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雅美佳玻璃墙纸60CM*10M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eastAsia="zh-CN"/>
              </w:rPr>
            </w:pPr>
            <w:r>
              <w:rPr>
                <w:rFonts w:hint="eastAsia" w:ascii="仿宋" w:hAnsi="仿宋" w:eastAsia="仿宋" w:cs="仿宋"/>
                <w:b w:val="0"/>
                <w:bCs/>
                <w:i w:val="0"/>
                <w:iCs w:val="0"/>
                <w:color w:val="000000"/>
                <w:sz w:val="30"/>
                <w:szCs w:val="30"/>
                <w:u w:val="none"/>
                <w:lang w:val="en-US" w:eastAsia="zh-CN"/>
              </w:rPr>
              <w:t>290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闪迪 64G金属 U盘</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锐克（Ruike)0.5mm2B铅笔芯(619)*20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钊盛二合一杂志架（ZS-3928）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钊盛（ZS）A4单格杂志架（ZS-18）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金隆兴中号投票箱 365*215*380  B095</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金隆兴220*120*290意见箱（F01）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金石白板90CM*60CM白板</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40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金石白板60CM*45CM白板</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金石白板240CM*120CM加厚</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lang w:val="en-US" w:eastAsia="zh-CN"/>
              </w:rPr>
            </w:pPr>
            <w:r>
              <w:rPr>
                <w:rFonts w:hint="eastAsia" w:ascii="仿宋" w:hAnsi="仿宋" w:eastAsia="仿宋" w:cs="仿宋"/>
                <w:b w:val="0"/>
                <w:bCs/>
                <w:i w:val="0"/>
                <w:iCs w:val="0"/>
                <w:color w:val="000000"/>
                <w:sz w:val="30"/>
                <w:szCs w:val="30"/>
                <w:u w:val="none"/>
                <w:lang w:val="en-US" w:eastAsia="zh-CN"/>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金石白板200CM*120CM白板</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lang w:val="en-US" w:eastAsia="zh-CN"/>
              </w:rPr>
            </w:pPr>
            <w:r>
              <w:rPr>
                <w:rFonts w:hint="eastAsia" w:ascii="仿宋" w:hAnsi="仿宋" w:eastAsia="仿宋" w:cs="仿宋"/>
                <w:b w:val="0"/>
                <w:bCs/>
                <w:i w:val="0"/>
                <w:iCs w:val="0"/>
                <w:color w:val="000000"/>
                <w:sz w:val="30"/>
                <w:szCs w:val="30"/>
                <w:u w:val="none"/>
                <w:lang w:val="en-US" w:eastAsia="zh-CN"/>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金石白板120CM*90CM白板</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金石白板120CM*80CM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金石白板120CM*100CM白板</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金石白板100CM*80CM白板</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金石白板100CM*60CM白板</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金石单面白板150CM*100CM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金石683白板架120CM-200CM（加厚）</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金派85-1 18K皮面六孔活页记事本</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金文晋j-2a报纸架</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金文晋J-13喷塑资料杂志架</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金属三层文件盘深33cm*宽26cm*高26cm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金属 5层文件盘</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12K聘书</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A5聘书内页芯（打开尺寸A4）</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抽杆夹纯色（白红蓝绿黄）2.5CM宽</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四层带锁文件柜（US-2K）</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文件夹</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胶纸座N0.08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抽杆夹Q315-18（实色大杆）</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1650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抽杆夹Q310-18（实色）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eastAsia="zh-CN"/>
              </w:rPr>
            </w:pPr>
            <w:r>
              <w:rPr>
                <w:rFonts w:hint="eastAsia" w:ascii="仿宋" w:hAnsi="仿宋" w:eastAsia="仿宋" w:cs="仿宋"/>
                <w:b w:val="0"/>
                <w:bCs/>
                <w:i w:val="0"/>
                <w:iCs w:val="0"/>
                <w:color w:val="000000"/>
                <w:sz w:val="30"/>
                <w:szCs w:val="30"/>
                <w:u w:val="none"/>
                <w:lang w:val="en-US" w:eastAsia="zh-CN"/>
              </w:rPr>
              <w:t>1730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财局16K实物出入账 蓝色封面</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警戒带（不带胶/注意安全/红间白）</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双面透明硬胶胸卡/横/中孔</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香糊200G</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瓶</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eastAsia="zh-CN"/>
              </w:rPr>
            </w:pPr>
            <w:r>
              <w:rPr>
                <w:rFonts w:hint="eastAsia" w:ascii="仿宋" w:hAnsi="仿宋" w:eastAsia="仿宋" w:cs="仿宋"/>
                <w:b w:val="0"/>
                <w:bCs/>
                <w:i w:val="0"/>
                <w:iCs w:val="0"/>
                <w:color w:val="000000"/>
                <w:sz w:val="30"/>
                <w:szCs w:val="30"/>
                <w:u w:val="none"/>
                <w:lang w:val="en-US" w:eastAsia="zh-CN"/>
              </w:rPr>
              <w:t>1300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光敏印油 红\紫\蓝\黑\绿</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定位标识胶带（黄色）24卷/条</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渐变索引贴27*45mm 60枚/包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渐变索引贴31*25mm 120枚/包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墨水 202蓝黑</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瓶</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大双头油性笔（880) 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eastAsia="zh-CN"/>
              </w:rPr>
            </w:pPr>
            <w:r>
              <w:rPr>
                <w:rFonts w:hint="eastAsia" w:ascii="仿宋" w:hAnsi="仿宋" w:eastAsia="仿宋" w:cs="仿宋"/>
                <w:b w:val="0"/>
                <w:bCs/>
                <w:i w:val="0"/>
                <w:iCs w:val="0"/>
                <w:color w:val="000000"/>
                <w:sz w:val="30"/>
                <w:szCs w:val="30"/>
                <w:u w:val="none"/>
                <w:lang w:val="en-US" w:eastAsia="zh-CN"/>
              </w:rPr>
              <w:t>655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蓝杆自动铅笔(KA-100)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磁扣资料盒 紫色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eastAsia="zh-CN"/>
              </w:rPr>
            </w:pPr>
            <w:r>
              <w:rPr>
                <w:rFonts w:hint="eastAsia" w:ascii="仿宋" w:hAnsi="仿宋" w:eastAsia="仿宋" w:cs="仿宋"/>
                <w:b w:val="0"/>
                <w:bCs/>
                <w:i w:val="0"/>
                <w:iCs w:val="0"/>
                <w:color w:val="000000"/>
                <w:sz w:val="30"/>
                <w:szCs w:val="30"/>
                <w:u w:val="none"/>
                <w:lang w:val="en-US" w:eastAsia="zh-CN"/>
              </w:rPr>
              <w:t>2640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胶胸卡扣（加厚）</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省力订书机40页</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红色圆点标签（5CM）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笔记本（HY-B2018）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高级仿皮笔记本(HYB40A4)</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佰万位三联无碳收据50份</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T型竖向酒水翻页牌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T型横向A4翻页台卡</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A4目录展示架</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A4桌面L型亚克力台牌（K-465）横</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20*10CM三角台牌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A4三层展示架/竖</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磁性标签牌 5*8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磁吸党徽 强磁加厚</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金装中性笔黑色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2082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通用中性笔芯黑色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牛皮档案袋（d350g）风琴宽2.8cm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牛皮档案袋（350g） 风琴宽4cm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进口蓝字档案袋（8CM）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牛皮档案盒 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牛皮纸档案袋/加厚风琴宽6CM（A28-6）</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23/8订书钉（2308）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23/17厚层订书钉（2317）</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23/10订书钉（2310）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24/6标准Ⅱ型订书机</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台</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eastAsia="zh-CN"/>
              </w:rPr>
            </w:pPr>
            <w:r>
              <w:rPr>
                <w:rFonts w:hint="eastAsia" w:ascii="仿宋" w:hAnsi="仿宋" w:eastAsia="仿宋" w:cs="仿宋"/>
                <w:b w:val="0"/>
                <w:bCs/>
                <w:i w:val="0"/>
                <w:iCs w:val="0"/>
                <w:color w:val="000000"/>
                <w:sz w:val="30"/>
                <w:szCs w:val="30"/>
                <w:u w:val="none"/>
                <w:lang w:val="en-US" w:eastAsia="zh-CN"/>
              </w:rPr>
              <w:t>260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按制摩磨擦 0.5蓝LFBK-23EF-L-CHN</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按制摩磨擦 0.5红LFBK-23EF-R-CHN</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白色单行打码纸（5500）小卷</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电线收纳整理带宽度1.2cm（10米/卷）</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B6*105页双螺旋线圈本（SS-5836）</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玻璃展示架 182*80cm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三孔打孔机 （打孔厚度2.5cm）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台</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狼毫中号毛笔</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透明挂钩 3个装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32G录音笔</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26孔活页纸B5*100页  CLL1110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B5*30页26孔活页薄（FR0031）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A5*100页20孔活页纸（LL1102）</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液晶手写画板10寸</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统一会计凭证盒12.5*8*25cm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A4*40活页资料册（HJ-3040A）紫色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A4*30孔活页资料册替换内芯 6C 100个/包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多用七层带锁文件柜</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多用四层带锁文件柜</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五层带锁文件柜（YY2605）</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海绵胶（3.6CM*5M）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双面胶1.2CM*20码</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6*50M封箱胶 透明</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680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水温计100°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正倒计时器（BK-737）</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正倒计时器（BK-401）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日期印</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乳质橡皮筋50G白色14#</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678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桌面书架收纳盒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桌下四层带轮子抽屉收纳柜 56.2*43*33cm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桌下五层抽屉收纳柜 53.5*34.2*26.8cm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标识牌 6.5×4（常开，常闭）</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条码不干胶标签纸40*30MM*1列*800粒/卷(热敏)</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木尺100CM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把</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美纹胶3.6CM*15Y</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警示(地板胶)45mm20码黑黄</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双面胶2.4CM*10Y</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18mm*25码透明胶/厚度0.7</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12mm*25码透明胶/厚度0.7</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国产海棉胶24mm 5码</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30MM*3M纳米胶布</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普通手动打气泵</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大容量中性笔1.0mm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易擦型大单头白板笔（MG2160C）红色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易擦型大单头白板笔（MG2160B）蓝色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易擦型大单头白板笔（MG2160A）黑色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小双头油性记号笔（MG-2130）黑色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小双头油性记号笔（MG-2130）红色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双头马克笔（APMT8602）24色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透明拉链袋（ADM94503）</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170MM中号办公剪刀（ASS91307）</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把</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12K荣誉证书内芯(ASC99327）</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张</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12K尊贤绒面证书（ASCN9502）</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12K尊贤绒面荣誉证书（ASC99308）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0.5mm按制中性笔芯（G-5）黑色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1140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0.5mm按制中性笔芯（G-5）蓝色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0.5mm按制中性笔芯（G-5）红色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0.5mm按制中性笔芯（G-5）墨蓝色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4600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0.5mm按制中性笔(K-35)黑色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1600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0.5mm按制中性笔(K-35)蓝色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0.5mm按制中性笔(K-35)红色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0.5mm按制中性笔(K-35)墨蓝色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0.5mm按制中性笔（GP-1008）黑色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0.5mm按制中性笔（GP-1008）红色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1008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0.5mm按制中性笔（GP-1008）墨蓝色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0.5mm全针管笔芯（9018）墨蓝色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A4透明纽扣袋 白色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480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A6加厚网格袋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A3加厚网格袋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A4加厚网格袋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仿宋" w:hAnsi="仿宋" w:eastAsia="仿宋" w:cs="仿宋"/>
                <w:b w:val="0"/>
                <w:bCs/>
                <w:i w:val="0"/>
                <w:iCs w:val="0"/>
                <w:color w:val="000000"/>
                <w:sz w:val="30"/>
                <w:szCs w:val="30"/>
                <w:u w:val="none"/>
                <w:lang w:val="en-US"/>
              </w:rPr>
            </w:pPr>
            <w:r>
              <w:rPr>
                <w:rFonts w:hint="eastAsia" w:ascii="仿宋" w:hAnsi="仿宋" w:eastAsia="仿宋" w:cs="仿宋"/>
                <w:b w:val="0"/>
                <w:bCs/>
                <w:i w:val="0"/>
                <w:iCs w:val="0"/>
                <w:color w:val="000000"/>
                <w:kern w:val="0"/>
                <w:sz w:val="30"/>
                <w:szCs w:val="30"/>
                <w:u w:val="none"/>
                <w:lang w:val="en-US" w:eastAsia="zh-CN" w:bidi="ar"/>
              </w:rPr>
              <w:t>2345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B5加厚网格袋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A5加厚网格袋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A6*60胶面线圈本50769</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A5*60页胶面线圈本50772</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家用大圆形温湿度计（TH101B）</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室内外温度计TH101E</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冰箱温度计（G761）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无纺布话筒套（100只/袋）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袋</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15*76mm5色荧光条状提示贴*5（NS103HY）</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斑马(ZEBRAR)0.5MM签字笔（BE-100）蓝色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圆珠笔芯2001芯 0.7mm 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0.7按制圆珠笔（WZ-2001)蓝色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A5仿皮面笔记本/带纽扣（85-1）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散装彩色30MM小磁粒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方形挂钩（GA035） 2个/排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拜师帖 （红色）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手牌SDC-0126彩色笔刨</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手牌（SDI）23/6重型订书钉（1202）</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手提铝合金海报架（单面）60*80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悬挂文件盒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A4透明13层缠绳风琴包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旋转式报告夹 QW331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过塑机2132（白色）（台）</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台</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胶带座 815A</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彩色长尾票夹（8556ES）6# 15MM（筒装）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彩色长尾票夹（8555ES）5# 19MM（筒装）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彩色长尾票夹（8554ES）4# 25MM（筒装）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彩色长尾票夹（8553ES）3# 32MM（筒装）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彩色长尾票夹（8551ES）1# 51MM（筒装）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手持半寸标签贴纸（15mm*36.5mm）150张/宽</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便携式标签打印机(白)(台)</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台</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纯浆牛皮纸档案袋（250g—4cm）(黄)(10个/包)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秒干印台</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秒干印油 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快干清洁印泥油 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快干清洁印泥油  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快干印台</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五层文件柜</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铁书立（9”）</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对</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三层多功能笔筒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光敏印油40ml 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瓶</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补充夹</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推夹器</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涂改带（5mm*30米）</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文件框(黑色)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四联带笔筒文件筐白色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号码机（6位）</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增值税发票盒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学生剪刀（带保护套）</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剪刀 154mm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A4悬挂式文件夹单：蓝</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超白磁性玻璃白板2000*1000mm(白色)(块)</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热熔封套2mm（白色）10个/袋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护卡膜（透明）（100片/包）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纳米强力无痕魔力胶带20片装 28mm*28mm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30mm*3m*2mm 纳米胶</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固体胶（7102）</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桌面型计算机（白色）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省力订书机 40页</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台</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省力厚层订书机型 210页</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台</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重型起钉器</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高级橡皮擦（7536）</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荧光笔S600紫色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绒面白板擦（7810）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票据插/传票叉（0241）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打孔机（0104）</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台</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快干印台（9864ES）红色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快干印台（9864）蓝色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小号创意胶带座（814A）</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大头针（0016）</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四联文件框（9848）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可充电翻页激光笔（2801）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单头白板笔单（6817）黑色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优酷削笔机（0610）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五层带锁塑料文件柜（9778）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二页透明文件套（5706）10只/包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三层文件盘（9209）蓝色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A5*50页无线本笔记本(7652)</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A4钢质切纸机（8014）</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A4透明杆抽杆夹(5850)10只/包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A4抽杆文件夹（5530）5个/包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A4双强力夹文件夹（5302ES）蓝色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A4单强力夹文件夹（5301ES）蓝色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A3钢质切纸机（8012）18″×15″</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A3过塑机（3899）</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台</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9MM美工刀(2052)</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把</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6#15MM黑色长尾票夹（9546）12个/盒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50MM黑色长尾票夹（9541）1# 12个/盒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50MM大号回形针（0050）纸盒装 8号</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50ml软刷头液体胶水（7302S）</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瓶</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41MM黑色长尾票夹（9542）2# 12个/盒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4#25MM黑色长尾票夹（9544）12个/盒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862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3号回形针（0018）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670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32MM 3#黑色长尾票夹（9543）12个/盒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30cm直尺(6230)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把</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3*3百事贴/报事贴黄色76*76mm（9076）</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24/8订书钉（0027）</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23/23厚层订书钉（0014）</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23/13厚层订书钉（0013）</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20MM磁粒（7824） 12粒/排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19MM 5#黑色长尾票夹（9545）12个/盒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474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18mm大号美工刀（2041）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把</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170mm中号剪刀（0603）</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把</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125ml液体胶水（7303）</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12#起钉器 (0231)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12#订书机（0309)</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台</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12#省力订书机（0429）</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台</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12#省力订书机（0371）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12#24/6订书钉（0012）</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11孔资料备用袋厚（5712）100个</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11位回墨日期印（79952）年月日</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10ml原子印油（9873）蓝色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10#小号订书钉(0010)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0.5MM中性笔（6600ES）黑色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958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0.5mm中性商务台笔（6791）黑色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绿色光100m控制翻页电子笔演讲笔 激光笔 黑</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12号50页旋转式订书机</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重型订书机</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彩色墙纸45CM*5M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张小泉170CM不锈钢民用剪刀（HS-170）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把</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9号牛皮信封32*23.5CM*100G（厚</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7号牛皮信封16*23*100G（厚</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5号牛皮信封11*22CM*100G（厚</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干部人事档案盒5.5cm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工字牌泡沫印台红色（783）</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工字牌88mm中号快干印泥 红色（583）</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工字牌60g打印油（522） 蓝</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瓶</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工字牌60g打印油（521） 红</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瓶</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工字牌50g硃印油（421）红色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工字牌432快干印油40ML蓝色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工字牌431快干印油40ML 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瓶</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工字11*7CM空白印台(6134)</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工位牌100*200 卡槽宽25mm（双面）</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小黑夹（焗油夹）3.5CM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80页资料册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60页资料册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四合一杂志架</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40页资料册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30页资料册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20页资料册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10页资料册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299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100页资料册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A5平板夹写字板</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A4实色平板夹写字板（XC05）</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小号羊毛刷2.5cm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小号4格桌面塑料收纳盒 15.5*22*25cm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998印章盒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614A 十四层文件柜</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宽63四层报刊架142*63*38cm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定制金石白板240CM*120CM加厚白板</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定制方形原子印13*5mm印章</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定制揭幕布</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定制地图 100*140cm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定制原子印章（6*1cm）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定制 光敏印章</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定做金石白板150CM*120CM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定做屏风卡牌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姚记扑克（959）</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付</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电子游标卡尺（数显卡尺）</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把</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2M优质软皮尺（QK-2045）</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条</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山形高级票夹140mm（688-1）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大黑夹（焗油夹）5.5CM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480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大字牌旗座系列不锈钢圆座(F62上Y型)桌面对旗/党旗+国旗</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对</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大号中国象棋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付</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大号5格桌面塑料收纳盒 25.7*35.7*51cm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大号4格桌面塑料收纳盒 25.7*35.7*41cm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大北京502胶水</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地板胶45mm*30码（足20码） 黄色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地板胶45mm*30码（足20码） 绿色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地板胶45mm*30码 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地板胶45mm*20码 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国风 生日卡 定制</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国产标签5*5  70张/包 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张</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国产10*18三角形台卡 加厚</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A6*60页软抄本</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A5*60页软抄本</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A5*30页无线软抄本</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A4*60页无线软抄</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品维50KG手提秤</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双鱼温度计(A-1)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南韩4B美术橡皮擦（200A)</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块</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南泰利268笔筒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南宝(Nanbao)过塑胶片(A4*6C)220X310mm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南宝(Nanbao)过塑胶片（A3*6C）305*427mm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卓达28ml蓝色回墨印油（7011）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金属网状杂志架（9075）</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黑色圆形铁网笔筒（8011）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A5*30 页资料册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A5*20页资料册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彩色钥匙牌(H8606) 50个/筒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A4*60页活页资料册（NF408-S）</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349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A4*40页活页资料册（NF407-S）</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96位锁匙管理箱</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过塑胶片(A5/6R*6C)160*225  100张/包,厚80mic</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过塑胶片(A4*8C)216*303MM 100张/包,厚80mic</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医院插笔袋/胶笔袋/工衣插笔袋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劲牌标签A5*15片 216</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劲牌国产标签8*8 70张/包 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张</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劲牌国产标签4*4 70张/包 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张</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劲牌0.6CM-3.2CM圆点彩色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劲威蓝色圆点标签（8MM）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劲威美纹胶2.4CM*15Y</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前开启铝合金A4相框</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前开启铝合金A3相框</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A5透明蝴蝶夹写字板（4313A ）软胶</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抽奖箱</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高级镜框 420*297</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 xml:space="preserve"> 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供应鸿美铁皮折叠小刀（小号）100支/盒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A4*230G荷兰卡纸绿色35张</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A4*180G荷兰卡纸彩色50张/包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A5*80页硬抄本</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A5*60页无线笔记本(AH-60)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1190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A5*40页无线笔记本</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1040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亿兴华400G牛皮纸档案袋/加厚风琴宽8CM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京木布拉卷尺1.5米（DT101）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亚克力L型强磁台卡 (9*6)NO:6007</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亚信装订线 大</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涂改液12ml铁钢头</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修正带</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中柏(SIPA)中号油漆笔(SP110)金色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中柏(SIPA)2.0MM油漆笔(SP100)黑色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379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中号5层抽屉收纳柜 52*35*25cm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中号3层抽屉收纳柜 17*24*30cm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中华6151铅笔HB精装12支装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方嘴单头荧光笔（SP25）黄色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方嘴单头荧光笔（SP25）绿色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方嘴单头荧光笔（SP25）粉色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方嘴单头荧光笔（SP25）橙色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圆形笔刨（SP190)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中号油漆笔(SA101)红色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玻璃记号笔</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不锈钢温度计（高温-20到100）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不干胶10CM数字贴（1-10）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上海6号油画笔</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上海5号香糊刷子3.5CM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上海2号香糊刷子1.5CM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上海（SH）8号回形针（C82）</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上海（SH）12.75*18.5CM双面复写纸（274）</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三防热敏纸80*40*500</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卷</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三菱 UBA-188 0.5mm 黑色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24</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三棵树进口高级双行信纸</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三层860展示架 带隔片</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一江450g白乳胶YJHI35A1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一江170g白乳胶YJHI35A1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USB充电100倍手持放大镜 32G</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支</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T型抽拉式台牌 10*15CM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PY-631 T型台牌 横式 A4</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MAX HD-88R订书机（24/6）</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MAX B8拱形订书钉（2115）</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L型台牌（A4 横式）</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KW-trio 26/6订书钉（0266）</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KW-trio 23/15订书钉（023F）</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KOYO魔术夹装订备用夹小号（KY-SCM）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小盒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KOYO魔术夹装订备用夹大号,KY-SCL，30枚/个</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BMI健康腰围尺1.5m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ABS病历夹 A4 原料加厚</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391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A5 多功能标识牌 横向（21*14.8）</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A4亚克力层架</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A4-0.15mm透明封面胶片</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A4*6孔活页本替芯 100张/包</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 多功能标识牌 横向</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419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A4 内芯证书 竖 进口纸</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张</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5170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A3银色切角立牌</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A3 T型抽拉式台卡</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80*50*100热敏收银纸（大管芯）</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箱</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6开（A4）绒面烫金 荣誉证书 （竖）</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6开（A4 三折式）尊贵款 聘书</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6115办公书立大号 蓝色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对</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5层带轮抽屉收纳柜 26.7*34.2*54.8cm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5层 桌面收纳文件架</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583工字牌快干印泥红色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429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4层圆形旋转文具收纳盒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40寸直肠模型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40寸病理大肠模型</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3M透明指示标签蓝+绿+黄+橙+红683-5CF 12X44MM 20张X5色</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包</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433</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36环不锈钢钥匙扣</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434</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32MM书圈/1.25寸（82204）100个/筒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50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435</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30MM圆形数字磁粒</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粒</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436</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2层收纳抽屉柜  27*34.5*21.5cm</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437</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28环不锈钢钥匙扣</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438</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方形强力粘胶挂钩（19350）6只/卡</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卡</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439</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25K*160页皮面笔记本(7921)</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440</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1G优盘</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75</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441</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12开（A5）绸面加厚烫金荣誉证书</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本</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30</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8"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442</w:t>
            </w:r>
          </w:p>
        </w:tc>
        <w:tc>
          <w:tcPr>
            <w:tcW w:w="2707"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11环不锈钢钥匙扣</w:t>
            </w:r>
          </w:p>
        </w:tc>
        <w:tc>
          <w:tcPr>
            <w:tcW w:w="33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个</w:t>
            </w:r>
          </w:p>
        </w:tc>
        <w:tc>
          <w:tcPr>
            <w:tcW w:w="611"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6</w:t>
            </w:r>
          </w:p>
        </w:tc>
        <w:tc>
          <w:tcPr>
            <w:tcW w:w="77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i w:val="0"/>
                <w:iCs w:val="0"/>
                <w:color w:val="000000"/>
                <w:sz w:val="30"/>
                <w:szCs w:val="30"/>
                <w:u w:val="none"/>
              </w:rPr>
            </w:pPr>
            <w:r>
              <w:rPr>
                <w:rFonts w:hint="eastAsia" w:ascii="仿宋" w:hAnsi="仿宋" w:eastAsia="仿宋" w:cs="仿宋"/>
                <w:b w:val="0"/>
                <w:bCs/>
                <w:i w:val="0"/>
                <w:iCs w:val="0"/>
                <w:color w:val="000000"/>
                <w:kern w:val="0"/>
                <w:sz w:val="30"/>
                <w:szCs w:val="30"/>
                <w:u w:val="none"/>
                <w:lang w:val="en-US" w:eastAsia="zh-CN" w:bidi="ar"/>
              </w:rPr>
              <w:t>18</w:t>
            </w:r>
          </w:p>
        </w:tc>
      </w:tr>
    </w:tbl>
    <w:p>
      <w:pPr>
        <w:pStyle w:val="2"/>
        <w:numPr>
          <w:ilvl w:val="0"/>
          <w:numId w:val="0"/>
        </w:numPr>
        <w:tabs>
          <w:tab w:val="left" w:pos="1403"/>
        </w:tabs>
        <w:topLinePunct w:val="0"/>
        <w:ind w:leftChars="200"/>
        <w:rPr>
          <w:rFonts w:hint="eastAsia" w:ascii="仿宋" w:hAnsi="仿宋" w:eastAsia="仿宋" w:cs="仿宋"/>
          <w:b w:val="0"/>
          <w:bCs/>
          <w:color w:val="auto"/>
          <w:sz w:val="30"/>
          <w:szCs w:val="30"/>
          <w:highlight w:val="none"/>
        </w:rPr>
      </w:pP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广州医科大学附属中医医院办公文具配送验收管理制度</w:t>
      </w:r>
    </w:p>
    <w:p>
      <w:pPr>
        <w:pStyle w:val="2"/>
        <w:numPr>
          <w:ilvl w:val="0"/>
          <w:numId w:val="9"/>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验收工作组织</w:t>
      </w:r>
    </w:p>
    <w:p>
      <w:pPr>
        <w:pStyle w:val="2"/>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验收工作由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、采购人（采购人员、资产管理人员）联合完成。</w:t>
      </w:r>
    </w:p>
    <w:p>
      <w:pPr>
        <w:pStyle w:val="2"/>
        <w:widowControl/>
        <w:numPr>
          <w:ilvl w:val="0"/>
          <w:numId w:val="9"/>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验收地点</w:t>
      </w:r>
    </w:p>
    <w:p>
      <w:pPr>
        <w:pStyle w:val="2"/>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在采购人指定场所进行验收。</w:t>
      </w:r>
    </w:p>
    <w:p>
      <w:pPr>
        <w:pStyle w:val="2"/>
        <w:numPr>
          <w:ilvl w:val="0"/>
          <w:numId w:val="9"/>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物资验收</w:t>
      </w:r>
    </w:p>
    <w:p>
      <w:pPr>
        <w:pStyle w:val="2"/>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对采购物品的品名、品种、规格、质量、数量、重量、保质期等进行验收，不符合要求的不予收货，验收合格的由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和采购人签字确认。</w:t>
      </w:r>
    </w:p>
    <w:p>
      <w:pPr>
        <w:pStyle w:val="2"/>
        <w:numPr>
          <w:ilvl w:val="0"/>
          <w:numId w:val="10"/>
        </w:numPr>
        <w:tabs>
          <w:tab w:val="left" w:pos="126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验收流程</w:t>
      </w:r>
    </w:p>
    <w:p>
      <w:pPr>
        <w:pStyle w:val="2"/>
        <w:numPr>
          <w:ilvl w:val="0"/>
          <w:numId w:val="11"/>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卸货前的检查。验收人员卸货前应对场地和验收设备做好准备，并对货物的外观质量进行初步了解。</w:t>
      </w:r>
    </w:p>
    <w:p>
      <w:pPr>
        <w:pStyle w:val="2"/>
        <w:numPr>
          <w:ilvl w:val="0"/>
          <w:numId w:val="11"/>
        </w:numPr>
        <w:tabs>
          <w:tab w:val="left" w:pos="98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采取当场验收的方式。所有物品都要符合合同约定，符合国家相关质量安全标准，对于没有国家标准的应符合行业标准或企业标准，其中国家有强制性技术标准要求的产品，还应符合国家强制性技术标准，对质量不合格和不符合使用要求的，将退货和更换。</w:t>
      </w:r>
    </w:p>
    <w:p>
      <w:pPr>
        <w:pStyle w:val="2"/>
        <w:numPr>
          <w:ilvl w:val="0"/>
          <w:numId w:val="10"/>
        </w:numPr>
        <w:tabs>
          <w:tab w:val="left" w:pos="126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退（换）货流程</w:t>
      </w:r>
    </w:p>
    <w:p>
      <w:pPr>
        <w:pStyle w:val="2"/>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对不符合要求的货物，经采购人确认后，由</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予以退（换）货。如双方对验收内容有争议的可送具有相关检验资质的部门检测；对数量不足或退货的，中选人在接报后1小时内响应，4小时内到达现场，48小时内完成退（换）货服务。</w:t>
      </w:r>
    </w:p>
    <w:p>
      <w:pPr>
        <w:pStyle w:val="2"/>
        <w:numPr>
          <w:ilvl w:val="0"/>
          <w:numId w:val="10"/>
        </w:numPr>
        <w:tabs>
          <w:tab w:val="left" w:pos="1260"/>
        </w:tabs>
        <w:topLinePunct w:val="0"/>
        <w:ind w:left="0" w:leftChars="0" w:firstLine="600" w:firstLineChars="200"/>
        <w:rPr>
          <w:rFonts w:hint="eastAsia" w:ascii="仿宋" w:hAnsi="仿宋" w:eastAsia="仿宋" w:cs="仿宋"/>
          <w:b w:val="0"/>
          <w:bCs/>
          <w:color w:val="auto"/>
          <w:sz w:val="30"/>
          <w:szCs w:val="30"/>
          <w:highlight w:val="none"/>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供应情况记录</w:t>
      </w:r>
    </w:p>
    <w:p>
      <w:pPr>
        <w:pStyle w:val="2"/>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采购人应建立</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 xml:space="preserve">供应情况档案，建立健全的供应单据档案，详细记录供应情况及相关的意见和建议。 </w:t>
      </w:r>
    </w:p>
    <w:p>
      <w:pPr>
        <w:pStyle w:val="2"/>
        <w:numPr>
          <w:ilvl w:val="0"/>
          <w:numId w:val="10"/>
        </w:numPr>
        <w:tabs>
          <w:tab w:val="left" w:pos="126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 xml:space="preserve">提供票、证要求 </w:t>
      </w:r>
    </w:p>
    <w:p>
      <w:pPr>
        <w:pStyle w:val="2"/>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货物清单、发票应盖</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公章。</w:t>
      </w:r>
    </w:p>
    <w:p>
      <w:pPr>
        <w:pStyle w:val="2"/>
        <w:numPr>
          <w:ilvl w:val="0"/>
          <w:numId w:val="10"/>
        </w:numPr>
        <w:tabs>
          <w:tab w:val="left" w:pos="126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产品质量描述。</w:t>
      </w:r>
    </w:p>
    <w:p>
      <w:pPr>
        <w:pStyle w:val="2"/>
        <w:ind w:left="0" w:leftChars="0" w:firstLine="600" w:firstLineChars="200"/>
        <w:rPr>
          <w:rFonts w:hint="eastAsia" w:ascii="仿宋" w:hAnsi="仿宋" w:eastAsia="仿宋" w:cs="仿宋"/>
          <w:b w:val="0"/>
          <w:bCs/>
          <w:color w:val="auto"/>
          <w:sz w:val="30"/>
          <w:szCs w:val="30"/>
          <w:highlight w:val="none"/>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提供货物外包装完好，标明产品名称、净含量、生产者名称和地址、生产日期、保质期、产品标准号、质量等级、生产许可证号、产品批号等内容。其交货日到该货物标明失效日的时间不少于保质期的三分之二。</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广州医科大学附属中医医院办公文具配送服务考核规定</w:t>
      </w:r>
    </w:p>
    <w:p>
      <w:pPr>
        <w:pStyle w:val="2"/>
        <w:numPr>
          <w:ilvl w:val="0"/>
          <w:numId w:val="12"/>
        </w:numPr>
        <w:tabs>
          <w:tab w:val="left" w:pos="154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为加强医院办公文具配送服务中选人的管理，全面、准确评估医院物资供应商供货行为，保护单位合法权益，依据《中华人民共和国政府采购法》《政府采购货物和服务招投标管理办法》等有关规定，结合本单位工作实际，制定本规定。</w:t>
      </w:r>
    </w:p>
    <w:p>
      <w:pPr>
        <w:pStyle w:val="2"/>
        <w:numPr>
          <w:ilvl w:val="0"/>
          <w:numId w:val="12"/>
        </w:numPr>
        <w:tabs>
          <w:tab w:val="left" w:pos="154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本规定考核对象为广州医科大学附属中医医院（以下简称采购人）组织招标确定的广州医科大学附属中医医院物资供应商（以下简称</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w:t>
      </w:r>
    </w:p>
    <w:p>
      <w:pPr>
        <w:pStyle w:val="2"/>
        <w:numPr>
          <w:ilvl w:val="0"/>
          <w:numId w:val="12"/>
        </w:numPr>
        <w:tabs>
          <w:tab w:val="left" w:pos="1540"/>
          <w:tab w:val="clear" w:pos="210"/>
        </w:tabs>
        <w:ind w:left="0" w:leftChars="0" w:firstLine="600" w:firstLineChars="200"/>
        <w:rPr>
          <w:rFonts w:hint="eastAsia" w:ascii="仿宋" w:hAnsi="仿宋" w:eastAsia="仿宋" w:cs="仿宋"/>
          <w:b w:val="0"/>
          <w:bCs/>
          <w:sz w:val="30"/>
          <w:szCs w:val="30"/>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考核工作应坚持公开、公平、公正的原则。</w:t>
      </w:r>
    </w:p>
    <w:p>
      <w:pPr>
        <w:pStyle w:val="2"/>
        <w:numPr>
          <w:ilvl w:val="0"/>
          <w:numId w:val="12"/>
        </w:numPr>
        <w:tabs>
          <w:tab w:val="left" w:pos="154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由资产管理中心、采购管理中心负责对</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的日常考核工作，每个月不少于一次,根据《广州市老人院五金交电材料配送服务考核细则》对</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进行考核，生活服务部负责监督及核实考核结果。</w:t>
      </w:r>
    </w:p>
    <w:p>
      <w:pPr>
        <w:pStyle w:val="2"/>
        <w:numPr>
          <w:ilvl w:val="0"/>
          <w:numId w:val="12"/>
        </w:numPr>
        <w:tabs>
          <w:tab w:val="left" w:pos="154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考核意见经后勤管理科最终总结完成，考核意见包括</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的履约、考核评分情况、存在问题和建议。</w:t>
      </w:r>
    </w:p>
    <w:p>
      <w:pPr>
        <w:pStyle w:val="2"/>
        <w:numPr>
          <w:ilvl w:val="0"/>
          <w:numId w:val="12"/>
        </w:numPr>
        <w:tabs>
          <w:tab w:val="left" w:pos="154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在合同执行过程中出现的问题，除纳入考核外，同时按国家有关法律法规及合同的约定进行处理。</w:t>
      </w:r>
    </w:p>
    <w:p>
      <w:pPr>
        <w:pStyle w:val="2"/>
        <w:numPr>
          <w:ilvl w:val="0"/>
          <w:numId w:val="12"/>
        </w:numPr>
        <w:tabs>
          <w:tab w:val="left" w:pos="154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对</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的考核内容主要包括价格、交货、质量、服务等四个方面，考核基本分为100分，扣完为止。</w:t>
      </w:r>
    </w:p>
    <w:p>
      <w:pPr>
        <w:pStyle w:val="2"/>
        <w:numPr>
          <w:ilvl w:val="0"/>
          <w:numId w:val="13"/>
        </w:numPr>
        <w:tabs>
          <w:tab w:val="left" w:pos="140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价格方面，包括供应商是否按照中标价格供货，是否按合同约定的时限根据市场价格的变化而调整价格；</w:t>
      </w:r>
    </w:p>
    <w:p>
      <w:pPr>
        <w:pStyle w:val="2"/>
        <w:numPr>
          <w:ilvl w:val="0"/>
          <w:numId w:val="13"/>
        </w:numPr>
        <w:tabs>
          <w:tab w:val="left" w:pos="140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交货方面，包括供应商是否在合同规定或承诺的时间内提供采购人所需数量的货物，能否及时提供采购人要求的品种货物，能否按时按索票验证的要求提供票证等；</w:t>
      </w:r>
    </w:p>
    <w:p>
      <w:pPr>
        <w:pStyle w:val="2"/>
        <w:numPr>
          <w:ilvl w:val="0"/>
          <w:numId w:val="13"/>
        </w:numPr>
        <w:tabs>
          <w:tab w:val="left" w:pos="140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质量方面，包括</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供应的货物是否完全符合招标文件及合同规定的品名、质量、规格、保质期等；</w:t>
      </w:r>
    </w:p>
    <w:p>
      <w:pPr>
        <w:pStyle w:val="2"/>
        <w:numPr>
          <w:ilvl w:val="0"/>
          <w:numId w:val="13"/>
        </w:numPr>
        <w:tabs>
          <w:tab w:val="left" w:pos="140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服务方面，包括</w:t>
      </w:r>
      <w:r>
        <w:rPr>
          <w:rFonts w:hint="eastAsia" w:hAnsi="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是否按中标项目或采购人批复同意的范围内供应，售后服务是否及时、周到、良好等内容。</w:t>
      </w:r>
    </w:p>
    <w:p>
      <w:pPr>
        <w:pStyle w:val="2"/>
        <w:numPr>
          <w:ilvl w:val="0"/>
          <w:numId w:val="12"/>
        </w:numPr>
        <w:tabs>
          <w:tab w:val="left" w:pos="154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考核档次分为“满意”、“基本满意”、“合格”、“不合格”。</w:t>
      </w:r>
    </w:p>
    <w:p>
      <w:pPr>
        <w:pStyle w:val="2"/>
        <w:numPr>
          <w:ilvl w:val="0"/>
          <w:numId w:val="14"/>
        </w:numPr>
        <w:tabs>
          <w:tab w:val="left" w:pos="140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考核分80分及以上为“满意”；</w:t>
      </w:r>
    </w:p>
    <w:p>
      <w:pPr>
        <w:pStyle w:val="2"/>
        <w:numPr>
          <w:ilvl w:val="0"/>
          <w:numId w:val="14"/>
        </w:numPr>
        <w:tabs>
          <w:tab w:val="left" w:pos="140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考核分70-79分为：“基本满意”；</w:t>
      </w:r>
    </w:p>
    <w:p>
      <w:pPr>
        <w:pStyle w:val="2"/>
        <w:numPr>
          <w:ilvl w:val="0"/>
          <w:numId w:val="14"/>
        </w:numPr>
        <w:tabs>
          <w:tab w:val="left" w:pos="140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考核分60-69分为“合格”；</w:t>
      </w:r>
    </w:p>
    <w:p>
      <w:pPr>
        <w:pStyle w:val="2"/>
        <w:numPr>
          <w:ilvl w:val="0"/>
          <w:numId w:val="14"/>
        </w:numPr>
        <w:tabs>
          <w:tab w:val="left" w:pos="140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低于60（不含）分为“不合格”。</w:t>
      </w:r>
    </w:p>
    <w:p>
      <w:pPr>
        <w:pStyle w:val="2"/>
        <w:numPr>
          <w:ilvl w:val="0"/>
          <w:numId w:val="12"/>
        </w:numPr>
        <w:tabs>
          <w:tab w:val="left" w:pos="1540"/>
          <w:tab w:val="clear" w:pos="210"/>
        </w:tabs>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考核分数为“不合格”，第一次扣罚当月结算费用5%，第二次则扣罚当月结算费用10%，第三次则扣罚当月结算费用15%，以此规律类推，从重处罚屡犯现象。</w:t>
      </w:r>
    </w:p>
    <w:p>
      <w:pPr>
        <w:pStyle w:val="2"/>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供应商考核分数为不合格三次以上的，视为中标供应商严重违约，采购人有权终止履行合同，并将相关情况上报财政监管部门。采购人除有权依照本条第一款规定扣罚供应商结算费用外，还有权要求供应商赔偿采购人因此遭受的损失（采购人损失包括但不限于另行采购、招标所增加的费用等）。</w:t>
      </w:r>
    </w:p>
    <w:p>
      <w:pPr>
        <w:pStyle w:val="2"/>
        <w:numPr>
          <w:ilvl w:val="0"/>
          <w:numId w:val="12"/>
        </w:numPr>
        <w:tabs>
          <w:tab w:val="left" w:pos="1540"/>
          <w:tab w:val="clear" w:pos="210"/>
        </w:tabs>
        <w:ind w:left="0" w:leftChars="0" w:firstLine="600" w:firstLineChars="200"/>
        <w:rPr>
          <w:rFonts w:hint="eastAsia" w:ascii="仿宋" w:hAnsi="仿宋" w:eastAsia="仿宋" w:cs="仿宋"/>
          <w:b w:val="0"/>
          <w:bCs/>
          <w:sz w:val="30"/>
          <w:szCs w:val="30"/>
        </w:rPr>
      </w:pPr>
      <w:r>
        <w:rPr>
          <w:rFonts w:hint="eastAsia" w:ascii="仿宋" w:hAnsi="仿宋" w:eastAsia="仿宋" w:cs="仿宋"/>
          <w:b w:val="0"/>
          <w:bCs/>
          <w:color w:val="auto"/>
          <w:sz w:val="30"/>
          <w:szCs w:val="30"/>
          <w:highlight w:val="none"/>
        </w:rPr>
        <w:t>本规定自招标公告发布之日起执行。</w:t>
      </w:r>
    </w:p>
    <w:p>
      <w:pPr>
        <w:pStyle w:val="2"/>
        <w:numPr>
          <w:ilvl w:val="0"/>
          <w:numId w:val="2"/>
        </w:numPr>
        <w:tabs>
          <w:tab w:val="left" w:pos="1403"/>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广州医科大学附属中医医院办公文具配送服务考核细则</w:t>
      </w:r>
    </w:p>
    <w:p>
      <w:pPr>
        <w:pStyle w:val="2"/>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 xml:space="preserve">考核日期：    年   月  日 </w:t>
      </w:r>
    </w:p>
    <w:tbl>
      <w:tblPr>
        <w:tblStyle w:val="15"/>
        <w:tblW w:w="4998" w:type="pct"/>
        <w:jc w:val="center"/>
        <w:tblLayout w:type="autofit"/>
        <w:tblCellMar>
          <w:top w:w="0" w:type="dxa"/>
          <w:left w:w="108" w:type="dxa"/>
          <w:bottom w:w="0" w:type="dxa"/>
          <w:right w:w="108" w:type="dxa"/>
        </w:tblCellMar>
      </w:tblPr>
      <w:tblGrid>
        <w:gridCol w:w="651"/>
        <w:gridCol w:w="668"/>
        <w:gridCol w:w="545"/>
        <w:gridCol w:w="5219"/>
        <w:gridCol w:w="690"/>
        <w:gridCol w:w="746"/>
      </w:tblGrid>
      <w:tr>
        <w:tblPrEx>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项目</w:t>
            </w:r>
          </w:p>
        </w:tc>
        <w:tc>
          <w:tcPr>
            <w:tcW w:w="392"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分值</w:t>
            </w: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序号</w:t>
            </w:r>
          </w:p>
        </w:tc>
        <w:tc>
          <w:tcPr>
            <w:tcW w:w="3063" w:type="pct"/>
            <w:tcBorders>
              <w:top w:val="single" w:color="auto" w:sz="4" w:space="0"/>
              <w:left w:val="nil"/>
              <w:bottom w:val="single" w:color="auto" w:sz="4" w:space="0"/>
              <w:right w:val="single" w:color="auto" w:sz="4" w:space="0"/>
            </w:tcBorders>
            <w:noWrap w:val="0"/>
            <w:vAlign w:val="center"/>
          </w:tcPr>
          <w:p>
            <w:pPr>
              <w:spacing w:line="560" w:lineRule="exact"/>
              <w:ind w:left="918"/>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考核细则</w:t>
            </w:r>
          </w:p>
        </w:tc>
        <w:tc>
          <w:tcPr>
            <w:tcW w:w="405"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得分</w:t>
            </w:r>
          </w:p>
        </w:tc>
        <w:tc>
          <w:tcPr>
            <w:tcW w:w="437"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备 注</w:t>
            </w:r>
          </w:p>
        </w:tc>
      </w:tr>
      <w:tr>
        <w:tblPrEx>
          <w:tblCellMar>
            <w:top w:w="0" w:type="dxa"/>
            <w:left w:w="108" w:type="dxa"/>
            <w:bottom w:w="0" w:type="dxa"/>
            <w:right w:w="108" w:type="dxa"/>
          </w:tblCellMar>
        </w:tblPrEx>
        <w:trPr>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价格</w:t>
            </w:r>
          </w:p>
        </w:tc>
        <w:tc>
          <w:tcPr>
            <w:tcW w:w="392"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15</w:t>
            </w: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供应货物价格与核定价格相符的（15分）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交货</w:t>
            </w:r>
          </w:p>
        </w:tc>
        <w:tc>
          <w:tcPr>
            <w:tcW w:w="392" w:type="pct"/>
            <w:vMerge w:val="restart"/>
            <w:tcBorders>
              <w:top w:val="nil"/>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35</w:t>
            </w: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2</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供应货物品牌、品种、规格、质量、数量、重量、保质期与要求相符的（5分）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3</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按采购人采购需求计划的数量、时间供货的（10分）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4</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未提供虚假检验报告等相关票证（5分）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5</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及时按要求随货提供相关票证（5分）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6</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按采购人指定时间、地点、方式卸货（5分）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7</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未发生退货情况，未造成采购方物资无法按时供应的（5分）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仿宋"/>
                <w:b w:val="0"/>
                <w:bCs/>
                <w:color w:val="auto"/>
                <w:sz w:val="30"/>
                <w:szCs w:val="30"/>
                <w:highlight w:val="none"/>
              </w:rPr>
            </w:pPr>
          </w:p>
          <w:p>
            <w:pPr>
              <w:spacing w:line="560" w:lineRule="exact"/>
              <w:rPr>
                <w:rFonts w:hint="eastAsia" w:ascii="仿宋" w:hAnsi="仿宋" w:eastAsia="仿宋" w:cs="仿宋"/>
                <w:b w:val="0"/>
                <w:bCs/>
                <w:color w:val="auto"/>
                <w:sz w:val="30"/>
                <w:szCs w:val="30"/>
                <w:highlight w:val="none"/>
              </w:rPr>
            </w:pPr>
          </w:p>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质量</w:t>
            </w:r>
          </w:p>
          <w:p>
            <w:pPr>
              <w:spacing w:line="560" w:lineRule="exact"/>
              <w:ind w:left="916"/>
              <w:rPr>
                <w:rFonts w:hint="eastAsia" w:ascii="仿宋" w:hAnsi="仿宋" w:eastAsia="仿宋" w:cs="仿宋"/>
                <w:b w:val="0"/>
                <w:bCs/>
                <w:color w:val="auto"/>
                <w:sz w:val="30"/>
                <w:szCs w:val="30"/>
                <w:highlight w:val="none"/>
              </w:rPr>
            </w:pPr>
          </w:p>
          <w:p>
            <w:pPr>
              <w:spacing w:line="560" w:lineRule="exact"/>
              <w:ind w:left="916"/>
              <w:rPr>
                <w:rFonts w:hint="eastAsia" w:ascii="仿宋" w:hAnsi="仿宋" w:eastAsia="仿宋" w:cs="仿宋"/>
                <w:b w:val="0"/>
                <w:bCs/>
                <w:color w:val="auto"/>
                <w:sz w:val="30"/>
                <w:szCs w:val="30"/>
                <w:highlight w:val="none"/>
              </w:rPr>
            </w:pPr>
          </w:p>
        </w:tc>
        <w:tc>
          <w:tcPr>
            <w:tcW w:w="392" w:type="pct"/>
            <w:vMerge w:val="restart"/>
            <w:tcBorders>
              <w:top w:val="nil"/>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20</w:t>
            </w: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8</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产品质量验收合格（5分）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9</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同一批次内未超过两种货物验收不合格产品的（5分）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10</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未把采购人验收不合格退货的货物重新配送给采购人（5分）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11</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在包装、运输、装卸等环节符合物资保管要求，未出现质量问题（5分）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服务</w:t>
            </w:r>
          </w:p>
        </w:tc>
        <w:tc>
          <w:tcPr>
            <w:tcW w:w="392" w:type="pct"/>
            <w:vMerge w:val="restart"/>
            <w:tcBorders>
              <w:top w:val="nil"/>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30</w:t>
            </w: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12</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配送人员相对固定，统一着装，服务人员态度好。（5分）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13</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货物出现质量问题，供应商积极配合查找原因，及时反馈处理结果（5分）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14</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对采购人提出的合理建议能在约定期限内回复（5分）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15</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组织机构发生调整，或经营场所、联系人、联系方式变更，及时通知采购方业务部门，未造成无法及时联系（5分）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jc w:val="center"/>
        </w:trPr>
        <w:tc>
          <w:tcPr>
            <w:tcW w:w="382" w:type="pct"/>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92" w:type="pct"/>
            <w:vMerge w:val="continue"/>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 w:hAnsi="仿宋" w:eastAsia="仿宋" w:cs="仿宋"/>
                <w:b w:val="0"/>
                <w:bCs/>
                <w:color w:val="auto"/>
                <w:sz w:val="30"/>
                <w:szCs w:val="30"/>
                <w:highlight w:val="none"/>
              </w:rPr>
            </w:pPr>
          </w:p>
        </w:tc>
        <w:tc>
          <w:tcPr>
            <w:tcW w:w="319" w:type="pct"/>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16</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遵守采购人的各项管理规定，配合采购人突发性公共卫生事件防控要求。（10分）</w:t>
            </w:r>
          </w:p>
        </w:tc>
        <w:tc>
          <w:tcPr>
            <w:tcW w:w="405"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c>
          <w:tcPr>
            <w:tcW w:w="437" w:type="pct"/>
            <w:tcBorders>
              <w:top w:val="single" w:color="auto" w:sz="4" w:space="0"/>
              <w:left w:val="nil"/>
              <w:bottom w:val="single" w:color="auto" w:sz="4" w:space="0"/>
              <w:right w:val="single" w:color="auto" w:sz="4" w:space="0"/>
            </w:tcBorders>
            <w:noWrap w:val="0"/>
            <w:vAlign w:val="top"/>
          </w:tcPr>
          <w:p>
            <w:pPr>
              <w:spacing w:line="560" w:lineRule="exact"/>
              <w:ind w:left="916"/>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trHeight w:val="581" w:hRule="atLeast"/>
          <w:jc w:val="center"/>
        </w:trPr>
        <w:tc>
          <w:tcPr>
            <w:tcW w:w="1094" w:type="pct"/>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总分</w:t>
            </w:r>
          </w:p>
        </w:tc>
        <w:tc>
          <w:tcPr>
            <w:tcW w:w="3063" w:type="pct"/>
            <w:tcBorders>
              <w:top w:val="single" w:color="auto" w:sz="4" w:space="0"/>
              <w:left w:val="nil"/>
              <w:bottom w:val="single" w:color="auto" w:sz="4" w:space="0"/>
              <w:right w:val="single" w:color="auto" w:sz="4" w:space="0"/>
            </w:tcBorders>
            <w:noWrap w:val="0"/>
            <w:vAlign w:val="top"/>
          </w:tcPr>
          <w:p>
            <w:pPr>
              <w:spacing w:line="560" w:lineRule="exact"/>
              <w:ind w:left="856"/>
              <w:jc w:val="center"/>
              <w:rPr>
                <w:rFonts w:hint="eastAsia" w:ascii="仿宋" w:hAnsi="仿宋" w:eastAsia="仿宋" w:cs="仿宋"/>
                <w:b w:val="0"/>
                <w:bCs/>
                <w:color w:val="auto"/>
                <w:sz w:val="30"/>
                <w:szCs w:val="30"/>
                <w:highlight w:val="none"/>
              </w:rPr>
            </w:pPr>
          </w:p>
        </w:tc>
        <w:tc>
          <w:tcPr>
            <w:tcW w:w="842" w:type="pct"/>
            <w:gridSpan w:val="2"/>
            <w:tcBorders>
              <w:top w:val="single" w:color="auto" w:sz="4" w:space="0"/>
              <w:left w:val="nil"/>
              <w:bottom w:val="single" w:color="auto" w:sz="4" w:space="0"/>
              <w:right w:val="single" w:color="auto" w:sz="4" w:space="0"/>
            </w:tcBorders>
            <w:noWrap w:val="0"/>
            <w:vAlign w:val="center"/>
          </w:tcPr>
          <w:p>
            <w:pPr>
              <w:spacing w:line="560" w:lineRule="exact"/>
              <w:ind w:left="856"/>
              <w:jc w:val="center"/>
              <w:rPr>
                <w:rFonts w:hint="eastAsia" w:ascii="仿宋" w:hAnsi="仿宋" w:eastAsia="仿宋" w:cs="仿宋"/>
                <w:b w:val="0"/>
                <w:bCs/>
                <w:color w:val="auto"/>
                <w:sz w:val="30"/>
                <w:szCs w:val="30"/>
                <w:highlight w:val="none"/>
              </w:rPr>
            </w:pPr>
          </w:p>
        </w:tc>
      </w:tr>
      <w:tr>
        <w:tblPrEx>
          <w:tblCellMar>
            <w:top w:w="0" w:type="dxa"/>
            <w:left w:w="108" w:type="dxa"/>
            <w:bottom w:w="0" w:type="dxa"/>
            <w:right w:w="108" w:type="dxa"/>
          </w:tblCellMar>
        </w:tblPrEx>
        <w:trPr>
          <w:trHeight w:val="581"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ind w:left="0"/>
              <w:jc w:val="both"/>
              <w:rPr>
                <w:rFonts w:hint="eastAsia" w:ascii="仿宋" w:hAnsi="仿宋" w:eastAsia="仿宋" w:cs="仿宋"/>
                <w:b w:val="0"/>
                <w:bCs/>
                <w:color w:val="auto"/>
                <w:sz w:val="30"/>
                <w:szCs w:val="30"/>
                <w:highlight w:val="none"/>
              </w:rPr>
            </w:pPr>
          </w:p>
          <w:p>
            <w:pPr>
              <w:spacing w:line="560" w:lineRule="exact"/>
              <w:ind w:left="0"/>
              <w:jc w:val="both"/>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 xml:space="preserve">采购人考评部门：              考评人签字：                时间：     年    月   </w:t>
            </w:r>
            <w:r>
              <w:rPr>
                <w:rFonts w:hint="eastAsia" w:ascii="仿宋" w:hAnsi="仿宋" w:eastAsia="仿宋" w:cs="仿宋"/>
                <w:b w:val="0"/>
                <w:bCs/>
                <w:color w:val="auto"/>
                <w:sz w:val="30"/>
                <w:szCs w:val="30"/>
                <w:highlight w:val="none"/>
                <w:lang w:val="en-US" w:eastAsia="zh-CN"/>
              </w:rPr>
              <w:t xml:space="preserve"> </w:t>
            </w:r>
            <w:r>
              <w:rPr>
                <w:rFonts w:hint="eastAsia" w:ascii="仿宋" w:hAnsi="仿宋" w:eastAsia="仿宋" w:cs="仿宋"/>
                <w:b w:val="0"/>
                <w:bCs/>
                <w:color w:val="auto"/>
                <w:sz w:val="30"/>
                <w:szCs w:val="30"/>
                <w:highlight w:val="none"/>
              </w:rPr>
              <w:t xml:space="preserve"> 日</w:t>
            </w:r>
          </w:p>
          <w:p>
            <w:pPr>
              <w:spacing w:line="560" w:lineRule="exact"/>
              <w:ind w:left="0"/>
              <w:jc w:val="both"/>
              <w:rPr>
                <w:rFonts w:hint="eastAsia" w:ascii="仿宋" w:hAnsi="仿宋" w:eastAsia="仿宋" w:cs="仿宋"/>
                <w:b w:val="0"/>
                <w:bCs/>
                <w:color w:val="auto"/>
                <w:sz w:val="30"/>
                <w:szCs w:val="30"/>
                <w:highlight w:val="none"/>
              </w:rPr>
            </w:pPr>
          </w:p>
        </w:tc>
      </w:tr>
    </w:tbl>
    <w:p>
      <w:pPr>
        <w:pStyle w:val="17"/>
        <w:numPr>
          <w:ilvl w:val="0"/>
          <w:numId w:val="0"/>
        </w:numPr>
        <w:spacing w:line="560" w:lineRule="exact"/>
        <w:ind w:leftChars="200"/>
        <w:rPr>
          <w:rFonts w:hint="eastAsia" w:ascii="仿宋" w:hAnsi="仿宋" w:eastAsia="仿宋" w:cs="仿宋"/>
          <w:b w:val="0"/>
          <w:bCs/>
          <w:color w:val="auto"/>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FB3FB"/>
    <w:multiLevelType w:val="singleLevel"/>
    <w:tmpl w:val="81EFB3FB"/>
    <w:lvl w:ilvl="0" w:tentative="0">
      <w:start w:val="1"/>
      <w:numFmt w:val="decimal"/>
      <w:lvlText w:val="%1."/>
      <w:lvlJc w:val="left"/>
      <w:pPr>
        <w:tabs>
          <w:tab w:val="left" w:pos="210"/>
        </w:tabs>
        <w:ind w:firstLine="560"/>
      </w:pPr>
    </w:lvl>
  </w:abstractNum>
  <w:abstractNum w:abstractNumId="1">
    <w:nsid w:val="86514BC7"/>
    <w:multiLevelType w:val="singleLevel"/>
    <w:tmpl w:val="86514BC7"/>
    <w:lvl w:ilvl="0" w:tentative="0">
      <w:start w:val="1"/>
      <w:numFmt w:val="chineseCounting"/>
      <w:suff w:val="nothing"/>
      <w:lvlText w:val="%1、"/>
      <w:lvlJc w:val="left"/>
      <w:pPr>
        <w:ind w:firstLine="0"/>
      </w:pPr>
      <w:rPr>
        <w:rFonts w:hint="eastAsia"/>
      </w:rPr>
    </w:lvl>
  </w:abstractNum>
  <w:abstractNum w:abstractNumId="2">
    <w:nsid w:val="966A94AC"/>
    <w:multiLevelType w:val="singleLevel"/>
    <w:tmpl w:val="966A94AC"/>
    <w:lvl w:ilvl="0" w:tentative="0">
      <w:start w:val="1"/>
      <w:numFmt w:val="decimal"/>
      <w:lvlText w:val="%1."/>
      <w:lvlJc w:val="left"/>
      <w:pPr>
        <w:tabs>
          <w:tab w:val="left" w:pos="210"/>
        </w:tabs>
        <w:ind w:left="0" w:firstLine="560"/>
      </w:pPr>
      <w:rPr>
        <w:rFonts w:hint="default"/>
      </w:rPr>
    </w:lvl>
  </w:abstractNum>
  <w:abstractNum w:abstractNumId="3">
    <w:nsid w:val="9AACBDD2"/>
    <w:multiLevelType w:val="singleLevel"/>
    <w:tmpl w:val="9AACBDD2"/>
    <w:lvl w:ilvl="0" w:tentative="0">
      <w:start w:val="1"/>
      <w:numFmt w:val="decimalEnclosedCircleChinese"/>
      <w:lvlText w:val="%1"/>
      <w:lvlJc w:val="left"/>
      <w:pPr>
        <w:tabs>
          <w:tab w:val="left" w:pos="210"/>
        </w:tabs>
        <w:ind w:left="0" w:firstLine="560"/>
      </w:pPr>
      <w:rPr>
        <w:rFonts w:hint="eastAsia"/>
      </w:rPr>
    </w:lvl>
  </w:abstractNum>
  <w:abstractNum w:abstractNumId="4">
    <w:nsid w:val="9FD03A80"/>
    <w:multiLevelType w:val="singleLevel"/>
    <w:tmpl w:val="9FD03A80"/>
    <w:lvl w:ilvl="0" w:tentative="0">
      <w:start w:val="1"/>
      <w:numFmt w:val="chineseCounting"/>
      <w:lvlText w:val="第%1条"/>
      <w:lvlJc w:val="left"/>
      <w:pPr>
        <w:tabs>
          <w:tab w:val="left" w:pos="210"/>
        </w:tabs>
        <w:ind w:firstLine="560"/>
      </w:pPr>
      <w:rPr>
        <w:rFonts w:hint="eastAsia"/>
      </w:rPr>
    </w:lvl>
  </w:abstractNum>
  <w:abstractNum w:abstractNumId="5">
    <w:nsid w:val="C16B7896"/>
    <w:multiLevelType w:val="singleLevel"/>
    <w:tmpl w:val="C16B7896"/>
    <w:lvl w:ilvl="0" w:tentative="0">
      <w:start w:val="1"/>
      <w:numFmt w:val="decimal"/>
      <w:lvlText w:val="%1."/>
      <w:lvlJc w:val="left"/>
      <w:pPr>
        <w:tabs>
          <w:tab w:val="left" w:pos="210"/>
        </w:tabs>
        <w:ind w:left="0" w:firstLine="560"/>
      </w:pPr>
      <w:rPr>
        <w:rFonts w:hint="default"/>
      </w:rPr>
    </w:lvl>
  </w:abstractNum>
  <w:abstractNum w:abstractNumId="6">
    <w:nsid w:val="C300AE6C"/>
    <w:multiLevelType w:val="singleLevel"/>
    <w:tmpl w:val="C300AE6C"/>
    <w:lvl w:ilvl="0" w:tentative="0">
      <w:start w:val="1"/>
      <w:numFmt w:val="chineseCounting"/>
      <w:suff w:val="nothing"/>
      <w:lvlText w:val="（%1）"/>
      <w:lvlJc w:val="left"/>
      <w:pPr>
        <w:ind w:left="0" w:firstLine="560"/>
      </w:pPr>
      <w:rPr>
        <w:rFonts w:hint="eastAsia"/>
      </w:rPr>
    </w:lvl>
  </w:abstractNum>
  <w:abstractNum w:abstractNumId="7">
    <w:nsid w:val="D3667BCF"/>
    <w:multiLevelType w:val="singleLevel"/>
    <w:tmpl w:val="D3667BCF"/>
    <w:lvl w:ilvl="0" w:tentative="0">
      <w:start w:val="1"/>
      <w:numFmt w:val="decimal"/>
      <w:lvlText w:val="%1."/>
      <w:lvlJc w:val="left"/>
      <w:pPr>
        <w:tabs>
          <w:tab w:val="left" w:pos="210"/>
        </w:tabs>
        <w:ind w:left="0" w:firstLine="560"/>
      </w:pPr>
      <w:rPr>
        <w:rFonts w:hint="default"/>
      </w:rPr>
    </w:lvl>
  </w:abstractNum>
  <w:abstractNum w:abstractNumId="8">
    <w:nsid w:val="13CFDA40"/>
    <w:multiLevelType w:val="singleLevel"/>
    <w:tmpl w:val="13CFDA40"/>
    <w:lvl w:ilvl="0" w:tentative="0">
      <w:start w:val="1"/>
      <w:numFmt w:val="chineseCounting"/>
      <w:suff w:val="nothing"/>
      <w:lvlText w:val="（%1）"/>
      <w:lvlJc w:val="left"/>
      <w:pPr>
        <w:ind w:firstLine="562"/>
      </w:pPr>
      <w:rPr>
        <w:rFonts w:hint="eastAsia"/>
      </w:rPr>
    </w:lvl>
  </w:abstractNum>
  <w:abstractNum w:abstractNumId="9">
    <w:nsid w:val="17E2218E"/>
    <w:multiLevelType w:val="singleLevel"/>
    <w:tmpl w:val="17E2218E"/>
    <w:lvl w:ilvl="0" w:tentative="0">
      <w:start w:val="1"/>
      <w:numFmt w:val="decimal"/>
      <w:suff w:val="nothing"/>
      <w:lvlText w:val="（%1）"/>
      <w:lvlJc w:val="left"/>
      <w:pPr>
        <w:ind w:firstLine="560"/>
      </w:pPr>
    </w:lvl>
  </w:abstractNum>
  <w:abstractNum w:abstractNumId="10">
    <w:nsid w:val="2113B956"/>
    <w:multiLevelType w:val="singleLevel"/>
    <w:tmpl w:val="2113B956"/>
    <w:lvl w:ilvl="0" w:tentative="0">
      <w:start w:val="1"/>
      <w:numFmt w:val="chineseCounting"/>
      <w:suff w:val="nothing"/>
      <w:lvlText w:val="（%1）"/>
      <w:lvlJc w:val="left"/>
      <w:pPr>
        <w:ind w:left="0" w:firstLine="560"/>
      </w:pPr>
      <w:rPr>
        <w:rFonts w:hint="eastAsia"/>
      </w:rPr>
    </w:lvl>
  </w:abstractNum>
  <w:abstractNum w:abstractNumId="11">
    <w:nsid w:val="45C6B6E6"/>
    <w:multiLevelType w:val="singleLevel"/>
    <w:tmpl w:val="45C6B6E6"/>
    <w:lvl w:ilvl="0" w:tentative="0">
      <w:start w:val="2"/>
      <w:numFmt w:val="decimal"/>
      <w:suff w:val="nothing"/>
      <w:lvlText w:val="（%1）"/>
      <w:lvlJc w:val="left"/>
      <w:pPr>
        <w:ind w:left="0" w:firstLine="560"/>
      </w:pPr>
      <w:rPr>
        <w:rFonts w:hint="default"/>
      </w:rPr>
    </w:lvl>
  </w:abstractNum>
  <w:abstractNum w:abstractNumId="12">
    <w:nsid w:val="5FE33311"/>
    <w:multiLevelType w:val="singleLevel"/>
    <w:tmpl w:val="5FE33311"/>
    <w:lvl w:ilvl="0" w:tentative="0">
      <w:start w:val="1"/>
      <w:numFmt w:val="decimal"/>
      <w:lvlText w:val="%1."/>
      <w:lvlJc w:val="left"/>
      <w:pPr>
        <w:tabs>
          <w:tab w:val="left" w:pos="210"/>
        </w:tabs>
        <w:ind w:firstLine="280"/>
      </w:pPr>
    </w:lvl>
  </w:abstractNum>
  <w:abstractNum w:abstractNumId="13">
    <w:nsid w:val="74F8DCC8"/>
    <w:multiLevelType w:val="singleLevel"/>
    <w:tmpl w:val="74F8DCC8"/>
    <w:lvl w:ilvl="0" w:tentative="0">
      <w:start w:val="1"/>
      <w:numFmt w:val="decimal"/>
      <w:lvlText w:val="%1."/>
      <w:lvlJc w:val="left"/>
      <w:pPr>
        <w:tabs>
          <w:tab w:val="left" w:pos="210"/>
        </w:tabs>
        <w:ind w:left="0" w:firstLine="560"/>
      </w:pPr>
      <w:rPr>
        <w:rFonts w:hint="default"/>
      </w:rPr>
    </w:lvl>
  </w:abstractNum>
  <w:num w:numId="1">
    <w:abstractNumId w:val="1"/>
  </w:num>
  <w:num w:numId="2">
    <w:abstractNumId w:val="8"/>
  </w:num>
  <w:num w:numId="3">
    <w:abstractNumId w:val="0"/>
  </w:num>
  <w:num w:numId="4">
    <w:abstractNumId w:val="11"/>
  </w:num>
  <w:num w:numId="5">
    <w:abstractNumId w:val="5"/>
  </w:num>
  <w:num w:numId="6">
    <w:abstractNumId w:val="2"/>
  </w:num>
  <w:num w:numId="7">
    <w:abstractNumId w:val="13"/>
  </w:num>
  <w:num w:numId="8">
    <w:abstractNumId w:val="7"/>
  </w:num>
  <w:num w:numId="9">
    <w:abstractNumId w:val="12"/>
  </w:num>
  <w:num w:numId="10">
    <w:abstractNumId w:val="9"/>
  </w:num>
  <w:num w:numId="11">
    <w:abstractNumId w:val="3"/>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44B05"/>
    <w:rsid w:val="01306338"/>
    <w:rsid w:val="036572E9"/>
    <w:rsid w:val="0418235F"/>
    <w:rsid w:val="043123E2"/>
    <w:rsid w:val="043F4C76"/>
    <w:rsid w:val="05C31D75"/>
    <w:rsid w:val="0A230FD2"/>
    <w:rsid w:val="0BFD48ED"/>
    <w:rsid w:val="0F21316C"/>
    <w:rsid w:val="1FDC4E00"/>
    <w:rsid w:val="21244B05"/>
    <w:rsid w:val="21573963"/>
    <w:rsid w:val="23BA00AF"/>
    <w:rsid w:val="23D03904"/>
    <w:rsid w:val="299E13DF"/>
    <w:rsid w:val="2C551241"/>
    <w:rsid w:val="2F2F1108"/>
    <w:rsid w:val="2F9C59BF"/>
    <w:rsid w:val="30F71D86"/>
    <w:rsid w:val="333C4F69"/>
    <w:rsid w:val="336E04DC"/>
    <w:rsid w:val="338B1B8C"/>
    <w:rsid w:val="37557FBF"/>
    <w:rsid w:val="37967869"/>
    <w:rsid w:val="381059C0"/>
    <w:rsid w:val="3BE8757F"/>
    <w:rsid w:val="3CCC1972"/>
    <w:rsid w:val="3CDC01CE"/>
    <w:rsid w:val="3E950E30"/>
    <w:rsid w:val="3FF86C89"/>
    <w:rsid w:val="475B684C"/>
    <w:rsid w:val="47F57AAC"/>
    <w:rsid w:val="4B523BE5"/>
    <w:rsid w:val="4B5F75CB"/>
    <w:rsid w:val="4B97704B"/>
    <w:rsid w:val="4C1D6ED3"/>
    <w:rsid w:val="52057A3C"/>
    <w:rsid w:val="547F5239"/>
    <w:rsid w:val="54926993"/>
    <w:rsid w:val="57451BBA"/>
    <w:rsid w:val="57662500"/>
    <w:rsid w:val="59B85CA7"/>
    <w:rsid w:val="5B1C43A3"/>
    <w:rsid w:val="5C647F10"/>
    <w:rsid w:val="5DB50C70"/>
    <w:rsid w:val="60DB1C73"/>
    <w:rsid w:val="64D21ABF"/>
    <w:rsid w:val="651E7D86"/>
    <w:rsid w:val="6CFC69A6"/>
    <w:rsid w:val="6DF1702A"/>
    <w:rsid w:val="7AD23293"/>
    <w:rsid w:val="7EE65C2A"/>
    <w:rsid w:val="7F29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val="0"/>
      <w:keepLines w:val="0"/>
      <w:pageBreakBefore w:val="0"/>
      <w:widowControl w:val="0"/>
      <w:tabs>
        <w:tab w:val="left" w:pos="420"/>
      </w:tabs>
      <w:kinsoku/>
      <w:wordWrap/>
      <w:overflowPunct/>
      <w:topLinePunct w:val="0"/>
      <w:autoSpaceDE w:val="0"/>
      <w:autoSpaceDN w:val="0"/>
      <w:bidi w:val="0"/>
      <w:adjustRightInd w:val="0"/>
      <w:spacing w:line="360" w:lineRule="auto"/>
      <w:textAlignment w:val="auto"/>
      <w:outlineLvl w:val="0"/>
    </w:pPr>
    <w:rPr>
      <w:rFonts w:ascii="仿宋" w:hAnsi="仿宋" w:eastAsia="仿宋" w:cs="仿宋"/>
      <w:sz w:val="28"/>
      <w:szCs w:val="28"/>
      <w:lang w:bidi="ar-SA"/>
    </w:rPr>
  </w:style>
  <w:style w:type="paragraph" w:styleId="4">
    <w:name w:val="heading 2"/>
    <w:next w:val="1"/>
    <w:semiHidden/>
    <w:unhideWhenUsed/>
    <w:qFormat/>
    <w:uiPriority w:val="0"/>
    <w:pPr>
      <w:widowControl w:val="0"/>
      <w:autoSpaceDE w:val="0"/>
      <w:autoSpaceDN w:val="0"/>
      <w:adjustRightInd w:val="0"/>
      <w:spacing w:line="360" w:lineRule="auto"/>
      <w:outlineLvl w:val="1"/>
    </w:pPr>
    <w:rPr>
      <w:rFonts w:ascii="仿宋" w:hAnsi="仿宋" w:eastAsia="仿宋" w:cs="仿宋"/>
      <w:sz w:val="28"/>
      <w:szCs w:val="28"/>
      <w:lang w:bidi="ar-SA"/>
    </w:rPr>
  </w:style>
  <w:style w:type="paragraph" w:styleId="5">
    <w:name w:val="heading 3"/>
    <w:next w:val="1"/>
    <w:semiHidden/>
    <w:unhideWhenUsed/>
    <w:qFormat/>
    <w:uiPriority w:val="0"/>
    <w:pPr>
      <w:widowControl w:val="0"/>
      <w:autoSpaceDE w:val="0"/>
      <w:autoSpaceDN w:val="0"/>
      <w:adjustRightInd w:val="0"/>
      <w:spacing w:line="360" w:lineRule="auto"/>
      <w:outlineLvl w:val="2"/>
    </w:pPr>
    <w:rPr>
      <w:rFonts w:ascii="仿宋" w:hAnsi="仿宋" w:eastAsia="仿宋" w:cs="仿宋"/>
      <w:sz w:val="28"/>
      <w:szCs w:val="28"/>
      <w:lang w:bidi="ar-SA"/>
    </w:rPr>
  </w:style>
  <w:style w:type="paragraph" w:styleId="6">
    <w:name w:val="heading 4"/>
    <w:next w:val="1"/>
    <w:semiHidden/>
    <w:unhideWhenUsed/>
    <w:qFormat/>
    <w:uiPriority w:val="0"/>
    <w:pPr>
      <w:keepNext w:val="0"/>
      <w:keepLines w:val="0"/>
      <w:widowControl w:val="0"/>
      <w:spacing w:beforeAutospacing="0" w:after="120" w:afterAutospacing="0" w:line="360" w:lineRule="auto"/>
      <w:outlineLvl w:val="3"/>
    </w:pPr>
    <w:rPr>
      <w:rFonts w:ascii="Times New Roman" w:hAnsi="Times New Roman" w:eastAsia="宋体" w:cs="Times New Roman"/>
      <w:sz w:val="24"/>
    </w:rPr>
  </w:style>
  <w:style w:type="paragraph" w:styleId="7">
    <w:name w:val="heading 5"/>
    <w:next w:val="1"/>
    <w:semiHidden/>
    <w:unhideWhenUsed/>
    <w:qFormat/>
    <w:uiPriority w:val="0"/>
    <w:pPr>
      <w:keepNext w:val="0"/>
      <w:keepLines w:val="0"/>
      <w:widowControl w:val="0"/>
      <w:spacing w:beforeLines="0" w:beforeAutospacing="0" w:after="120" w:afterLines="0" w:afterAutospacing="0" w:line="440" w:lineRule="exact"/>
      <w:jc w:val="left"/>
      <w:outlineLvl w:val="4"/>
    </w:pPr>
    <w:rPr>
      <w:rFonts w:ascii="Times New Roman" w:hAnsi="Times New Roman" w:eastAsia="宋体" w:cs="Times New Roman"/>
      <w:sz w:val="24"/>
    </w:rPr>
  </w:style>
  <w:style w:type="paragraph" w:styleId="8">
    <w:name w:val="heading 6"/>
    <w:next w:val="1"/>
    <w:semiHidden/>
    <w:unhideWhenUsed/>
    <w:qFormat/>
    <w:uiPriority w:val="0"/>
    <w:pPr>
      <w:keepNext w:val="0"/>
      <w:keepLines w:val="0"/>
      <w:widowControl w:val="0"/>
      <w:spacing w:beforeLines="0" w:beforeAutospacing="0" w:after="120" w:afterLines="0" w:afterAutospacing="0" w:line="360" w:lineRule="auto"/>
      <w:jc w:val="left"/>
      <w:outlineLvl w:val="5"/>
    </w:pPr>
    <w:rPr>
      <w:rFonts w:ascii="Times New Roman" w:hAnsi="Times New Roman" w:eastAsia="宋体" w:cs="Times New Roman"/>
      <w:sz w:val="24"/>
    </w:rPr>
  </w:style>
  <w:style w:type="paragraph" w:styleId="9">
    <w:name w:val="heading 7"/>
    <w:next w:val="1"/>
    <w:semiHidden/>
    <w:unhideWhenUsed/>
    <w:qFormat/>
    <w:uiPriority w:val="0"/>
    <w:pPr>
      <w:keepNext w:val="0"/>
      <w:keepLines w:val="0"/>
      <w:widowControl w:val="0"/>
      <w:spacing w:beforeLines="0" w:beforeAutospacing="0" w:after="120" w:afterLines="0" w:afterAutospacing="0" w:line="360" w:lineRule="auto"/>
      <w:jc w:val="left"/>
      <w:outlineLvl w:val="6"/>
    </w:pPr>
    <w:rPr>
      <w:rFonts w:ascii="Times New Roman" w:hAnsi="Times New Roman" w:eastAsia="宋体" w:cs="Times New Roman"/>
      <w:sz w:val="24"/>
    </w:rPr>
  </w:style>
  <w:style w:type="paragraph" w:styleId="10">
    <w:name w:val="heading 8"/>
    <w:next w:val="1"/>
    <w:semiHidden/>
    <w:unhideWhenUsed/>
    <w:qFormat/>
    <w:uiPriority w:val="0"/>
    <w:pPr>
      <w:keepNext w:val="0"/>
      <w:keepLines w:val="0"/>
      <w:widowControl w:val="0"/>
      <w:spacing w:beforeLines="0" w:beforeAutospacing="0" w:after="120" w:afterLines="0" w:afterAutospacing="0" w:line="360" w:lineRule="auto"/>
      <w:jc w:val="left"/>
      <w:outlineLvl w:val="7"/>
    </w:pPr>
    <w:rPr>
      <w:rFonts w:ascii="Times New Roman" w:hAnsi="Times New Roman" w:eastAsia="宋体" w:cs="Times New Roman"/>
      <w:sz w:val="24"/>
    </w:rPr>
  </w:style>
  <w:style w:type="paragraph" w:styleId="11">
    <w:name w:val="heading 9"/>
    <w:next w:val="1"/>
    <w:semiHidden/>
    <w:unhideWhenUsed/>
    <w:qFormat/>
    <w:uiPriority w:val="0"/>
    <w:pPr>
      <w:keepNext w:val="0"/>
      <w:keepLines w:val="0"/>
      <w:widowControl w:val="0"/>
      <w:spacing w:beforeLines="0" w:beforeAutospacing="0" w:after="120" w:afterLines="0" w:afterAutospacing="0" w:line="360" w:lineRule="auto"/>
      <w:jc w:val="left"/>
      <w:outlineLvl w:val="8"/>
    </w:pPr>
    <w:rPr>
      <w:rFonts w:ascii="Times New Roman" w:hAnsi="Times New Roman" w:eastAsia="宋体" w:cs="Times New Roman"/>
      <w:sz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next w:val="1"/>
    <w:unhideWhenUsed/>
    <w:qFormat/>
    <w:uiPriority w:val="0"/>
    <w:pPr>
      <w:keepNext w:val="0"/>
      <w:keepLines w:val="0"/>
      <w:pageBreakBefore w:val="0"/>
      <w:widowControl/>
      <w:kinsoku/>
      <w:wordWrap/>
      <w:overflowPunct/>
      <w:topLinePunct w:val="0"/>
      <w:autoSpaceDE/>
      <w:autoSpaceDN/>
      <w:bidi w:val="0"/>
      <w:adjustRightInd/>
      <w:spacing w:line="360" w:lineRule="auto"/>
      <w:ind w:firstLine="560" w:firstLineChars="200"/>
      <w:textAlignment w:val="auto"/>
      <w:outlineLvl w:val="9"/>
    </w:pPr>
    <w:rPr>
      <w:rFonts w:ascii="仿宋" w:hAnsi="Calibri" w:eastAsia="仿宋" w:cs="Times New Roman"/>
      <w:sz w:val="28"/>
    </w:rPr>
  </w:style>
  <w:style w:type="paragraph" w:styleId="12">
    <w:name w:val="Subtitle"/>
    <w:qFormat/>
    <w:uiPriority w:val="0"/>
    <w:pPr>
      <w:widowControl w:val="0"/>
      <w:tabs>
        <w:tab w:val="left" w:pos="720"/>
      </w:tabs>
      <w:autoSpaceDE w:val="0"/>
      <w:autoSpaceDN w:val="0"/>
      <w:adjustRightInd w:val="0"/>
      <w:jc w:val="center"/>
      <w:outlineLvl w:val="9"/>
    </w:pPr>
    <w:rPr>
      <w:rFonts w:ascii="宋体" w:hAnsi="宋体" w:eastAsia="宋体" w:cs="宋体"/>
      <w:b/>
      <w:sz w:val="36"/>
      <w:szCs w:val="36"/>
      <w:lang w:bidi="ar-SA"/>
    </w:rPr>
  </w:style>
  <w:style w:type="paragraph" w:styleId="13">
    <w:name w:val="Normal (Web)"/>
    <w:basedOn w:val="1"/>
    <w:unhideWhenUsed/>
    <w:qFormat/>
    <w:uiPriority w:val="99"/>
    <w:pPr>
      <w:widowControl/>
      <w:spacing w:line="360" w:lineRule="auto"/>
      <w:jc w:val="left"/>
    </w:pPr>
    <w:rPr>
      <w:rFonts w:ascii="宋体" w:hAnsi="宋体" w:eastAsia="宋体" w:cs="宋体"/>
      <w:kern w:val="0"/>
    </w:rPr>
  </w:style>
  <w:style w:type="paragraph" w:styleId="14">
    <w:name w:val="Title"/>
    <w:qFormat/>
    <w:uiPriority w:val="0"/>
    <w:pPr>
      <w:widowControl w:val="0"/>
      <w:autoSpaceDE w:val="0"/>
      <w:autoSpaceDN w:val="0"/>
      <w:adjustRightInd w:val="0"/>
      <w:spacing w:line="360" w:lineRule="auto"/>
      <w:ind w:firstLine="560" w:firstLineChars="200"/>
      <w:jc w:val="center"/>
      <w:outlineLvl w:val="9"/>
    </w:pPr>
    <w:rPr>
      <w:rFonts w:ascii="仿宋" w:hAnsi="仿宋" w:eastAsia="仿宋" w:cs="仿宋"/>
      <w:bCs/>
      <w:sz w:val="28"/>
      <w:szCs w:val="28"/>
      <w:lang w:bidi="ar-SA"/>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character" w:customStyle="1" w:styleId="19">
    <w:name w:val="font11"/>
    <w:basedOn w:val="16"/>
    <w:qFormat/>
    <w:uiPriority w:val="0"/>
    <w:rPr>
      <w:rFonts w:hint="eastAsia" w:ascii="宋体" w:hAnsi="宋体" w:eastAsia="宋体" w:cs="宋体"/>
      <w:color w:val="000000"/>
      <w:sz w:val="22"/>
      <w:szCs w:val="22"/>
      <w:u w:val="none"/>
    </w:rPr>
  </w:style>
  <w:style w:type="character" w:customStyle="1" w:styleId="20">
    <w:name w:val="font21"/>
    <w:basedOn w:val="16"/>
    <w:qFormat/>
    <w:uiPriority w:val="0"/>
    <w:rPr>
      <w:rFonts w:hint="eastAsia" w:ascii="宋体" w:hAnsi="宋体" w:eastAsia="宋体" w:cs="宋体"/>
      <w:color w:val="000000"/>
      <w:sz w:val="22"/>
      <w:szCs w:val="22"/>
      <w:u w:val="none"/>
    </w:rPr>
  </w:style>
  <w:style w:type="character" w:customStyle="1" w:styleId="21">
    <w:name w:val="font31"/>
    <w:basedOn w:val="16"/>
    <w:qFormat/>
    <w:uiPriority w:val="0"/>
    <w:rPr>
      <w:rFonts w:hint="default" w:ascii="Arial" w:hAnsi="Arial" w:cs="Arial"/>
      <w:color w:val="000000"/>
      <w:sz w:val="22"/>
      <w:szCs w:val="22"/>
      <w:u w:val="none"/>
    </w:rPr>
  </w:style>
  <w:style w:type="paragraph" w:customStyle="1" w:styleId="22">
    <w:name w:val="纯文本_0"/>
    <w:basedOn w:val="23"/>
    <w:qFormat/>
    <w:uiPriority w:val="0"/>
    <w:pPr>
      <w:widowControl w:val="0"/>
      <w:jc w:val="both"/>
    </w:pPr>
    <w:rPr>
      <w:rFonts w:ascii="宋体" w:hAnsi="Courier New"/>
      <w:kern w:val="2"/>
    </w:rPr>
  </w:style>
  <w:style w:type="paragraph" w:customStyle="1" w:styleId="23">
    <w:name w:val="正文_0_0"/>
    <w:qFormat/>
    <w:uiPriority w:val="0"/>
    <w:rPr>
      <w:rFonts w:ascii="Times New Roman" w:hAnsi="Times New Roman" w:eastAsia="宋体" w:cs="Times New Roman"/>
      <w:sz w:val="21"/>
      <w:szCs w:val="22"/>
      <w:lang w:val="en-US" w:eastAsia="zh-CN" w:bidi="ar-SA"/>
    </w:rPr>
  </w:style>
  <w:style w:type="character" w:customStyle="1" w:styleId="24">
    <w:name w:val="批注引用_0_0"/>
    <w:unhideWhenUsed/>
    <w:qFormat/>
    <w:uiPriority w:val="99"/>
    <w:rPr>
      <w:rFonts w:ascii="Calibri" w:hAnsi="Calibri"/>
      <w:sz w:val="21"/>
      <w:szCs w:val="21"/>
    </w:rPr>
  </w:style>
  <w:style w:type="paragraph" w:styleId="25">
    <w:name w:val="List Paragraph"/>
    <w:basedOn w:val="1"/>
    <w:qFormat/>
    <w:uiPriority w:val="99"/>
    <w:pPr>
      <w:ind w:firstLine="420" w:firstLineChars="200"/>
    </w:pPr>
    <w:rPr>
      <w:rFonts w:ascii="Times New Roman" w:hAnsi="Times New Roman" w:eastAsia="宋体" w:cs="Times New Roman"/>
    </w:rPr>
  </w:style>
  <w:style w:type="paragraph" w:customStyle="1" w:styleId="26">
    <w:name w:val="强调标题"/>
    <w:next w:val="1"/>
    <w:qFormat/>
    <w:uiPriority w:val="0"/>
    <w:pPr>
      <w:widowControl w:val="0"/>
      <w:tabs>
        <w:tab w:val="left" w:pos="851"/>
        <w:tab w:val="left" w:pos="960"/>
        <w:tab w:val="left" w:pos="2220"/>
      </w:tabs>
      <w:autoSpaceDE w:val="0"/>
      <w:autoSpaceDN w:val="0"/>
      <w:adjustRightInd w:val="0"/>
      <w:spacing w:line="360" w:lineRule="auto"/>
      <w:ind w:left="492" w:leftChars="0" w:hanging="492" w:hangingChars="204"/>
      <w:outlineLvl w:val="9"/>
    </w:pPr>
    <w:rPr>
      <w:rFonts w:ascii="仿宋" w:hAnsi="仿宋" w:eastAsia="仿宋" w:cs="仿宋"/>
      <w:b/>
      <w:sz w:val="24"/>
      <w:szCs w:val="21"/>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4499</Words>
  <Characters>6002</Characters>
  <Lines>0</Lines>
  <Paragraphs>0</Paragraphs>
  <TotalTime>143</TotalTime>
  <ScaleCrop>false</ScaleCrop>
  <LinksUpToDate>false</LinksUpToDate>
  <CharactersWithSpaces>6083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2025-04-03T06:45:00Z</dcterms:created>
  <dc:creator>黄钢臻</dc:creator>
  <cp:lastModifiedBy>卢恩濠</cp:lastModifiedBy>
  <dcterms:modified xsi:type="dcterms:W3CDTF">2025-05-12T03:45:03Z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F7CBCA7CFB9A4D988E48AA2533DEBF65</vt:lpwstr>
  </property>
  <property fmtid="{D5CDD505-2E9C-101B-9397-08002B2CF9AE}" pid="4" name="KSOTemplateDocerSaveRecord">
    <vt:lpwstr>eyJoZGlkIjoiNTExYjdlZjZlYzBhNzYxMTVjOWVlNmJhNGFlZDQyMDIiLCJ1c2VySWQiOiIzMDQ5NjYzNjIifQ==</vt:lpwstr>
  </property>
</Properties>
</file>