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A4" w:rsidRPr="002A14F9" w:rsidRDefault="004859A4" w:rsidP="002A14F9">
      <w:pPr>
        <w:jc w:val="center"/>
        <w:rPr>
          <w:b/>
          <w:sz w:val="32"/>
          <w:szCs w:val="32"/>
        </w:rPr>
      </w:pPr>
      <w:r w:rsidRPr="002A14F9">
        <w:rPr>
          <w:b/>
          <w:sz w:val="32"/>
          <w:szCs w:val="32"/>
        </w:rPr>
        <w:t>材料检测</w:t>
      </w:r>
    </w:p>
    <w:p w:rsidR="000967F1" w:rsidRDefault="000967F1">
      <w:pPr>
        <w:rPr>
          <w:b/>
          <w:sz w:val="30"/>
          <w:szCs w:val="30"/>
        </w:rPr>
      </w:pPr>
      <w:r>
        <w:rPr>
          <w:b/>
          <w:sz w:val="30"/>
          <w:szCs w:val="30"/>
        </w:rPr>
        <w:t>填筑土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693"/>
        <w:gridCol w:w="1559"/>
        <w:gridCol w:w="1355"/>
      </w:tblGrid>
      <w:tr w:rsidR="00CC5647" w:rsidRPr="00626526" w:rsidTr="00AA10DC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626526" w:rsidRDefault="00CC5647" w:rsidP="00BB08B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626526" w:rsidRDefault="00CC5647" w:rsidP="00BB08B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626526" w:rsidRDefault="00CC5647" w:rsidP="00BB08B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检测频率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626526" w:rsidRDefault="00CC5647" w:rsidP="00BB08B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CC5647" w:rsidRPr="000A345F" w:rsidTr="00AA10DC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路基填料强度（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BR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CC5647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647" w:rsidRPr="000A345F" w:rsidRDefault="00CC5647" w:rsidP="00CC564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76F1C">
              <w:rPr>
                <w:rFonts w:ascii="Times New Roman" w:eastAsia="宋体" w:hAnsi="Times New Roman" w:cs="Times New Roman" w:hint="eastAsia"/>
                <w:szCs w:val="21"/>
              </w:rPr>
              <w:t>每批抽样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次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451FCC" w:rsidRPr="000A345F" w:rsidTr="00AA10DC">
        <w:trPr>
          <w:cantSplit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FCC" w:rsidRPr="000A345F" w:rsidRDefault="00451FC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击实试验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FCC" w:rsidRPr="000A345F" w:rsidRDefault="00AA10D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最大干密度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FCC" w:rsidRPr="000A345F" w:rsidRDefault="00451FC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FCC" w:rsidRPr="000A345F" w:rsidRDefault="00451FC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1FCC" w:rsidRPr="000A345F" w:rsidTr="00AA10DC">
        <w:trPr>
          <w:cantSplit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CC" w:rsidRPr="000A345F" w:rsidRDefault="00451FC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FCC" w:rsidRPr="000A345F" w:rsidRDefault="00AA10D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最佳含水率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FCC" w:rsidRPr="000A345F" w:rsidRDefault="00451FC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FCC" w:rsidRPr="000A345F" w:rsidRDefault="00451FCC" w:rsidP="00451F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5647" w:rsidRPr="000A345F" w:rsidTr="00AA10DC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AA10DC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界限含水率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AA10DC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液限和塑限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5647" w:rsidRPr="000A345F" w:rsidTr="00AA10DC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AA10DC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含水率试验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AA10DC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含水率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5647" w:rsidRPr="000A345F" w:rsidTr="00AA10DC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AA10DC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密度试验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AA10DC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干密度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47" w:rsidRPr="000A345F" w:rsidRDefault="00CC5647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967F1" w:rsidRDefault="000967F1">
      <w:pPr>
        <w:rPr>
          <w:b/>
          <w:sz w:val="30"/>
          <w:szCs w:val="30"/>
        </w:rPr>
      </w:pPr>
    </w:p>
    <w:p w:rsidR="002A14F9" w:rsidRPr="002A14F9" w:rsidRDefault="004859A4">
      <w:pPr>
        <w:rPr>
          <w:b/>
          <w:sz w:val="30"/>
          <w:szCs w:val="30"/>
        </w:rPr>
      </w:pPr>
      <w:r w:rsidRPr="002A14F9">
        <w:rPr>
          <w:b/>
          <w:sz w:val="30"/>
          <w:szCs w:val="30"/>
        </w:rPr>
        <w:t>水泥混凝土原材料检测</w:t>
      </w:r>
    </w:p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sz w:val="28"/>
          <w:szCs w:val="28"/>
        </w:rPr>
        <w:t>水泥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119"/>
        <w:gridCol w:w="1559"/>
        <w:gridCol w:w="1355"/>
      </w:tblGrid>
      <w:tr w:rsidR="002A14F9" w:rsidRPr="00626526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检测频率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熟料游离氧化钙含量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≤1.8%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4F9" w:rsidRPr="00B76F1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6F1C">
              <w:rPr>
                <w:rFonts w:ascii="Times New Roman" w:eastAsia="宋体" w:hAnsi="Times New Roman" w:cs="Times New Roman"/>
                <w:szCs w:val="21"/>
              </w:rPr>
              <w:t>200t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为一批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76F1C">
              <w:rPr>
                <w:rFonts w:ascii="Times New Roman" w:eastAsia="宋体" w:hAnsi="Times New Roman" w:cs="Times New Roman" w:hint="eastAsia"/>
                <w:szCs w:val="21"/>
              </w:rPr>
              <w:t>每批抽样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次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氧化鎂含量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≤6.0%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铁铝酸四钙含量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12.0%~20.0%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铝酸三钙含量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≤9.0%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三氧化硫含量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≤4.0%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碱含量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131670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+0.658K</w:t>
            </w:r>
            <w:r w:rsidRPr="00131670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怀疑集料有碱活性时，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≤0.6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；无碱活性集料时，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≤1.0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混合材种类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不得掺窑灰、煤矸石、火山灰、烧粘土、煤渣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出磨时安全性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蒸煮法检验均必须合格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初凝时间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不早于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1.5h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终凝时间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不迟于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10h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标准稠度需水量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≤30%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比表面积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300~450m²/kg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细度（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80μm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筛余）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筛余量不得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&gt;10%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28d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干缩率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≤0.10%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耐磨性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≤3.6kg/m²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标准稠度需水量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≤30%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烧失量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≤5.0%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sz w:val="28"/>
          <w:szCs w:val="28"/>
        </w:rPr>
        <w:t>粗集料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692"/>
        <w:gridCol w:w="1843"/>
        <w:gridCol w:w="1356"/>
      </w:tblGrid>
      <w:tr w:rsidR="002A14F9" w:rsidRPr="00626526" w:rsidTr="002A14F9">
        <w:trPr>
          <w:trHeight w:val="32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检测频率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trHeight w:val="279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碎石压碎值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&lt;25.0%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4F9" w:rsidRPr="007A72F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72FC"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400m</w:t>
            </w:r>
            <w:r w:rsidRPr="007A72FC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为一批，不足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400m</w:t>
            </w:r>
            <w:r w:rsidRPr="007A72FC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按一批计，每批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lastRenderedPageBreak/>
              <w:t>抽检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次。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trHeight w:val="87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卵石压碎值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&lt;16.0%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针片状颗粒含量（按质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lastRenderedPageBreak/>
              <w:t>量计）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lastRenderedPageBreak/>
              <w:t>&lt;20%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129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含泥量（按质量计）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&lt;1.5%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20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泥块含量（按质量计）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&lt;0.5%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有机物含量（比色法）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合格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岩石抗压强度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火成岩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≥100MPa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、变质岩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≥80 MPa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、水成岩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≥60MPa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表观密度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&gt;2500kg/m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松散堆积密度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&gt;1350/m</w:t>
            </w:r>
            <w:r w:rsidRPr="00B76F1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空隙率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&lt;47%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碱集料反应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经碱集料反应试验后，试件无裂缝、酥裂、胶体外溢等现象，在规定试验龄期的膨胀率应小于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0.10%</w:t>
            </w:r>
          </w:p>
        </w:tc>
        <w:tc>
          <w:tcPr>
            <w:tcW w:w="11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sz w:val="28"/>
          <w:szCs w:val="28"/>
        </w:rPr>
        <w:t>细集料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550"/>
        <w:gridCol w:w="1843"/>
        <w:gridCol w:w="1356"/>
      </w:tblGrid>
      <w:tr w:rsidR="002A14F9" w:rsidRPr="00626526" w:rsidTr="002A14F9">
        <w:trPr>
          <w:trHeight w:val="3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626526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检测频率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trHeight w:val="279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坚固性（按质量损失计）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&lt;10.0%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4F9" w:rsidRPr="007A72F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72FC"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400m</w:t>
            </w:r>
            <w:r w:rsidRPr="007A72FC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为一批，不足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400m</w:t>
            </w:r>
            <w:r w:rsidRPr="007A72FC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按一批计，每批抽检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72FC">
              <w:rPr>
                <w:rFonts w:ascii="Times New Roman" w:eastAsia="宋体" w:hAnsi="Times New Roman" w:cs="Times New Roman"/>
                <w:szCs w:val="21"/>
              </w:rPr>
              <w:t>次。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trHeight w:val="87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含泥量（按质量计）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&lt;5.0%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泥块含量（按质量计）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&lt;2.0%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129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氯离子含量（按质量计）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&lt;0.06%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20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云母含量（按质量计）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&lt;2.0%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硫化物及硫酸盐含量（按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SQ</w:t>
            </w:r>
            <w:r w:rsidRPr="000A345F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质量计）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&lt;0.5%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轻物质含量（按质量计）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&lt;1.0%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表观密度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&gt;2500kg/m</w:t>
            </w:r>
            <w:r w:rsidRPr="000A345F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松散堆积密度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&gt;1400kg/m</w:t>
            </w:r>
            <w:r w:rsidRPr="000A345F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空隙率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&lt;47.0%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有机物含量（比色法）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合格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碱集料反应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经碱集料反应试验后，试件无裂缝、酥裂、胶体外溢等现象，在规定试验龄期的膨胀率应小于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0.10%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机制砂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MB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&lt;1.4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或合格石粉含量（按质量计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&lt;7.0%</w:t>
            </w:r>
          </w:p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机制砂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MB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≥1.4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或合格石粉含量（按质量计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&lt;5.0%</w:t>
            </w:r>
          </w:p>
        </w:tc>
        <w:tc>
          <w:tcPr>
            <w:tcW w:w="11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A14F9" w:rsidRDefault="002A14F9"/>
    <w:p w:rsidR="00B309BC" w:rsidRDefault="00B309BC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4859A4" w:rsidRPr="002A14F9" w:rsidRDefault="004859A4">
      <w:pPr>
        <w:rPr>
          <w:b/>
          <w:sz w:val="30"/>
          <w:szCs w:val="30"/>
        </w:rPr>
      </w:pPr>
      <w:r w:rsidRPr="002A14F9">
        <w:rPr>
          <w:b/>
          <w:sz w:val="30"/>
          <w:szCs w:val="30"/>
        </w:rPr>
        <w:lastRenderedPageBreak/>
        <w:t>沥青</w:t>
      </w:r>
      <w:r w:rsidRPr="002A14F9">
        <w:rPr>
          <w:rFonts w:hint="eastAsia"/>
          <w:b/>
          <w:sz w:val="30"/>
          <w:szCs w:val="30"/>
        </w:rPr>
        <w:t>混合料</w:t>
      </w:r>
      <w:r w:rsidRPr="002A14F9">
        <w:rPr>
          <w:b/>
          <w:sz w:val="30"/>
          <w:szCs w:val="30"/>
        </w:rPr>
        <w:t>原材料检测</w:t>
      </w:r>
    </w:p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rFonts w:hint="eastAsia"/>
          <w:sz w:val="28"/>
          <w:szCs w:val="28"/>
        </w:rPr>
        <w:t>沥青</w:t>
      </w:r>
    </w:p>
    <w:p w:rsidR="002A14F9" w:rsidRPr="002A14F9" w:rsidRDefault="002A14F9" w:rsidP="002A14F9">
      <w:pPr>
        <w:rPr>
          <w:rFonts w:ascii="宋体" w:eastAsia="宋体" w:hAnsi="宋体" w:cs="Times New Roman"/>
          <w:sz w:val="24"/>
          <w:szCs w:val="24"/>
        </w:rPr>
      </w:pPr>
      <w:r w:rsidRPr="002A14F9">
        <w:rPr>
          <w:rFonts w:ascii="宋体" w:eastAsia="宋体" w:hAnsi="宋体" w:cs="Times New Roman" w:hint="eastAsia"/>
          <w:sz w:val="24"/>
          <w:szCs w:val="24"/>
        </w:rPr>
        <w:t>（1）7</w:t>
      </w:r>
      <w:r w:rsidRPr="002A14F9">
        <w:rPr>
          <w:rFonts w:ascii="宋体" w:eastAsia="宋体" w:hAnsi="宋体" w:cs="Times New Roman"/>
          <w:sz w:val="24"/>
          <w:szCs w:val="24"/>
        </w:rPr>
        <w:t>0</w:t>
      </w:r>
      <w:r w:rsidRPr="002A14F9">
        <w:rPr>
          <w:rFonts w:ascii="宋体" w:eastAsia="宋体" w:hAnsi="宋体" w:cs="Times New Roman" w:hint="eastAsia"/>
          <w:sz w:val="24"/>
          <w:szCs w:val="24"/>
        </w:rPr>
        <w:t>号沥青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4"/>
        <w:gridCol w:w="2344"/>
        <w:gridCol w:w="1105"/>
        <w:gridCol w:w="1682"/>
        <w:gridCol w:w="1681"/>
      </w:tblGrid>
      <w:tr w:rsidR="002A14F9" w:rsidRPr="00626526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626526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检测频率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9" w:rsidRPr="00626526" w:rsidRDefault="002A14F9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针入度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25℃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100g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5s  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0.1mm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60~80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3149A1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石油</w:t>
            </w:r>
            <w:r w:rsidRPr="003149A1">
              <w:rPr>
                <w:rFonts w:ascii="Times New Roman" w:eastAsia="宋体" w:hAnsi="Times New Roman" w:cs="Times New Roman" w:hint="eastAsia"/>
                <w:szCs w:val="21"/>
              </w:rPr>
              <w:t>沥青每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0t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为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每批次抽检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次。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气候分区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针入度指数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PI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-1.5~+1.0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延度不小于（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cm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软化点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TR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＆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B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46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60℃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动力粘度不小于（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Pa.s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180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闪点不小于（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260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蜡含量（蒸馏法）不大于（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2.2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密度（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g/cm3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实测纪录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溶解度（三氧乙烯）不小于（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99.5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老化试验</w:t>
            </w:r>
          </w:p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TFOT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（或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RTFOT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）后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质量变化不大于（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±0.8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残留针入度比（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25℃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61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残留延度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10℃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cm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残留延度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cm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26526" w:rsidRDefault="00626526" w:rsidP="002A14F9">
      <w:pPr>
        <w:rPr>
          <w:rFonts w:ascii="宋体" w:eastAsia="宋体" w:hAnsi="宋体" w:cs="Times New Roman"/>
          <w:sz w:val="24"/>
          <w:szCs w:val="24"/>
        </w:rPr>
      </w:pPr>
    </w:p>
    <w:p w:rsidR="002A14F9" w:rsidRPr="002A14F9" w:rsidRDefault="002A14F9" w:rsidP="002A14F9">
      <w:pPr>
        <w:rPr>
          <w:rFonts w:ascii="宋体" w:eastAsia="宋体" w:hAnsi="宋体" w:cs="Times New Roman"/>
          <w:sz w:val="24"/>
          <w:szCs w:val="24"/>
        </w:rPr>
      </w:pPr>
      <w:r w:rsidRPr="002A14F9">
        <w:rPr>
          <w:rFonts w:ascii="宋体" w:eastAsia="宋体" w:hAnsi="宋体" w:cs="Times New Roman" w:hint="eastAsia"/>
          <w:sz w:val="24"/>
          <w:szCs w:val="24"/>
        </w:rPr>
        <w:t>（2）聚合物改性沥青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4"/>
        <w:gridCol w:w="2344"/>
        <w:gridCol w:w="1105"/>
        <w:gridCol w:w="1682"/>
        <w:gridCol w:w="1681"/>
      </w:tblGrid>
      <w:tr w:rsidR="002A14F9" w:rsidRPr="00626526" w:rsidTr="00626526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626526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检测频率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626526" w:rsidRDefault="002A14F9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针入度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25℃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100g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5s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0.1mm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40~60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3149A1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石油</w:t>
            </w:r>
            <w:r w:rsidRPr="003149A1">
              <w:rPr>
                <w:rFonts w:ascii="Times New Roman" w:eastAsia="宋体" w:hAnsi="Times New Roman" w:cs="Times New Roman" w:hint="eastAsia"/>
                <w:szCs w:val="21"/>
              </w:rPr>
              <w:t>沥青每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0t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为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每批次抽检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149A1">
              <w:rPr>
                <w:rFonts w:ascii="Times New Roman" w:eastAsia="宋体" w:hAnsi="Times New Roman" w:cs="Times New Roman"/>
                <w:szCs w:val="21"/>
              </w:rPr>
              <w:t>次。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针入度指数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PI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，不小于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延度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5cm/min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cm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软化点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TR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＆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B 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运动粘度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135℃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Ps·s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）不大于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闪点（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）不小于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230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溶解度（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）不小于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99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离析，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48h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软化点差（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）不大于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弹性恢复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25℃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）不小于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75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老化试验</w:t>
            </w:r>
          </w:p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TFOT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（或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RTFOT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）后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质量变化不大于（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±1.0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针入度比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25℃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hRule="exact" w:val="397"/>
          <w:jc w:val="center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延度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5℃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，不小于（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cm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sz w:val="28"/>
          <w:szCs w:val="28"/>
        </w:rPr>
        <w:t>粗集料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868"/>
        <w:gridCol w:w="1055"/>
        <w:gridCol w:w="1196"/>
        <w:gridCol w:w="1133"/>
        <w:gridCol w:w="788"/>
      </w:tblGrid>
      <w:tr w:rsidR="002A14F9" w:rsidRPr="00626526" w:rsidTr="002A14F9">
        <w:trPr>
          <w:trHeight w:val="328"/>
          <w:jc w:val="center"/>
        </w:trPr>
        <w:tc>
          <w:tcPr>
            <w:tcW w:w="1962" w:type="pct"/>
            <w:vAlign w:val="center"/>
          </w:tcPr>
          <w:p w:rsidR="002A14F9" w:rsidRPr="0062652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检测项目</w:t>
            </w:r>
          </w:p>
        </w:tc>
        <w:tc>
          <w:tcPr>
            <w:tcW w:w="523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单位</w:t>
            </w:r>
          </w:p>
        </w:tc>
        <w:tc>
          <w:tcPr>
            <w:tcW w:w="636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表面层</w:t>
            </w:r>
          </w:p>
        </w:tc>
        <w:tc>
          <w:tcPr>
            <w:tcW w:w="721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其他层次</w:t>
            </w:r>
          </w:p>
        </w:tc>
        <w:tc>
          <w:tcPr>
            <w:tcW w:w="683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</w:t>
            </w:r>
          </w:p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频率</w:t>
            </w:r>
          </w:p>
        </w:tc>
        <w:tc>
          <w:tcPr>
            <w:tcW w:w="475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626526">
        <w:trPr>
          <w:trHeight w:val="279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石料压碎值（或冲击值），不大于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36" w:type="pct"/>
            <w:vAlign w:val="center"/>
          </w:tcPr>
          <w:p w:rsidR="002A14F9" w:rsidRPr="007A72F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721" w:type="pct"/>
            <w:vAlign w:val="center"/>
          </w:tcPr>
          <w:p w:rsidR="002A14F9" w:rsidRPr="007A72F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683" w:type="pct"/>
            <w:vMerge w:val="restart"/>
            <w:vAlign w:val="center"/>
          </w:tcPr>
          <w:p w:rsidR="002A14F9" w:rsidRPr="007A41E8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1E8">
              <w:rPr>
                <w:rFonts w:ascii="Times New Roman" w:eastAsia="宋体" w:hAnsi="Times New Roman" w:cs="Times New Roman" w:hint="eastAsia"/>
                <w:szCs w:val="21"/>
              </w:rPr>
              <w:t>按不同品种产品进场批次和产品抽样检验方案确定</w:t>
            </w:r>
          </w:p>
        </w:tc>
        <w:tc>
          <w:tcPr>
            <w:tcW w:w="475" w:type="pct"/>
            <w:vMerge w:val="restar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trHeight w:val="87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表观相对密度，不小于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t/m</w:t>
            </w:r>
            <w:r w:rsidRPr="007A41E8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2.60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2.50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吸水率，不大于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2.0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3.0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129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坚固性，不大于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208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针片状颗粒含量（混合料）不大于</w:t>
            </w:r>
          </w:p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其中粒径大于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9.5mm  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不大于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其中粒径小于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 xml:space="preserve">9.5mm   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水洗法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&lt;0.075mm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颗粒含量不大于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428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软石含量，不大于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1962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洛杉矶磨耗损失不大于</w:t>
            </w:r>
          </w:p>
        </w:tc>
        <w:tc>
          <w:tcPr>
            <w:tcW w:w="52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721" w:type="pct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683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sz w:val="28"/>
          <w:szCs w:val="28"/>
        </w:rPr>
        <w:t>细集料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1133"/>
        <w:gridCol w:w="1133"/>
        <w:gridCol w:w="1278"/>
        <w:gridCol w:w="645"/>
      </w:tblGrid>
      <w:tr w:rsidR="002A14F9" w:rsidRPr="00626526" w:rsidTr="002A14F9">
        <w:trPr>
          <w:trHeight w:val="328"/>
          <w:jc w:val="center"/>
        </w:trPr>
        <w:tc>
          <w:tcPr>
            <w:tcW w:w="2475" w:type="pct"/>
            <w:vAlign w:val="center"/>
          </w:tcPr>
          <w:p w:rsidR="002A14F9" w:rsidRPr="00626526" w:rsidRDefault="00626526" w:rsidP="0062652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683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单位</w:t>
            </w:r>
          </w:p>
        </w:tc>
        <w:tc>
          <w:tcPr>
            <w:tcW w:w="683" w:type="pct"/>
            <w:vAlign w:val="center"/>
          </w:tcPr>
          <w:p w:rsidR="002A14F9" w:rsidRPr="0062652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770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</w:t>
            </w:r>
          </w:p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频率</w:t>
            </w:r>
          </w:p>
        </w:tc>
        <w:tc>
          <w:tcPr>
            <w:tcW w:w="389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trHeight w:val="279"/>
          <w:jc w:val="center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表观相对密度，不小于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t/m</w:t>
            </w:r>
            <w:r w:rsidRPr="00127D84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683" w:type="pct"/>
            <w:vAlign w:val="center"/>
          </w:tcPr>
          <w:p w:rsidR="002A14F9" w:rsidRPr="007A72F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2.50</w:t>
            </w:r>
          </w:p>
        </w:tc>
        <w:tc>
          <w:tcPr>
            <w:tcW w:w="770" w:type="pct"/>
            <w:vMerge w:val="restart"/>
            <w:vAlign w:val="center"/>
          </w:tcPr>
          <w:p w:rsidR="002A14F9" w:rsidRPr="007A41E8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1E8">
              <w:rPr>
                <w:rFonts w:ascii="Times New Roman" w:eastAsia="宋体" w:hAnsi="Times New Roman" w:cs="Times New Roman" w:hint="eastAsia"/>
                <w:szCs w:val="21"/>
              </w:rPr>
              <w:t>按不同品种产品进场批次和产品抽样检验方案确定</w:t>
            </w:r>
          </w:p>
        </w:tc>
        <w:tc>
          <w:tcPr>
            <w:tcW w:w="389" w:type="pct"/>
            <w:vMerge w:val="restar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trHeight w:val="87"/>
          <w:jc w:val="center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坚固性（＞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0.3mm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部分），不小于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含泥量（小于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0.075mm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的含量），不大于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129"/>
          <w:jc w:val="center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砂当量，不小于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208"/>
          <w:jc w:val="center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亚甲蓝值，不大于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g/kg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  <w:jc w:val="center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棱角性（流动时间），不小于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s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859A4" w:rsidRPr="002A14F9" w:rsidRDefault="004859A4" w:rsidP="002A14F9">
      <w:pPr>
        <w:jc w:val="center"/>
        <w:rPr>
          <w:sz w:val="28"/>
          <w:szCs w:val="28"/>
        </w:rPr>
      </w:pPr>
      <w:r w:rsidRPr="002A14F9">
        <w:rPr>
          <w:sz w:val="28"/>
          <w:szCs w:val="28"/>
        </w:rPr>
        <w:t>矿粉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1133"/>
        <w:gridCol w:w="1133"/>
        <w:gridCol w:w="1278"/>
        <w:gridCol w:w="645"/>
      </w:tblGrid>
      <w:tr w:rsidR="002A14F9" w:rsidRPr="00626526" w:rsidTr="002A14F9">
        <w:trPr>
          <w:trHeight w:val="328"/>
        </w:trPr>
        <w:tc>
          <w:tcPr>
            <w:tcW w:w="2475" w:type="pct"/>
            <w:vAlign w:val="center"/>
          </w:tcPr>
          <w:p w:rsidR="002A14F9" w:rsidRPr="0062652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检测项目</w:t>
            </w:r>
          </w:p>
        </w:tc>
        <w:tc>
          <w:tcPr>
            <w:tcW w:w="683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单位</w:t>
            </w:r>
          </w:p>
        </w:tc>
        <w:tc>
          <w:tcPr>
            <w:tcW w:w="683" w:type="pct"/>
            <w:vAlign w:val="center"/>
          </w:tcPr>
          <w:p w:rsidR="002A14F9" w:rsidRPr="0062652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/>
                <w:b/>
                <w:szCs w:val="21"/>
              </w:rPr>
              <w:t>检测指标</w:t>
            </w:r>
          </w:p>
        </w:tc>
        <w:tc>
          <w:tcPr>
            <w:tcW w:w="770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</w:t>
            </w:r>
          </w:p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频率</w:t>
            </w:r>
          </w:p>
        </w:tc>
        <w:tc>
          <w:tcPr>
            <w:tcW w:w="389" w:type="pct"/>
            <w:vAlign w:val="center"/>
          </w:tcPr>
          <w:p w:rsidR="002A14F9" w:rsidRPr="00626526" w:rsidRDefault="002A14F9" w:rsidP="002A14F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6526">
              <w:rPr>
                <w:rFonts w:ascii="Times New Roman" w:eastAsia="宋体" w:hAnsi="Times New Roman" w:cs="Times New Roman" w:hint="eastAsia"/>
                <w:b/>
                <w:szCs w:val="21"/>
              </w:rPr>
              <w:t>检测数量</w:t>
            </w:r>
          </w:p>
        </w:tc>
      </w:tr>
      <w:tr w:rsidR="002A14F9" w:rsidRPr="000A345F" w:rsidTr="002A14F9">
        <w:trPr>
          <w:trHeight w:val="279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表观相对密度，不小于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t/m3</w:t>
            </w:r>
          </w:p>
        </w:tc>
        <w:tc>
          <w:tcPr>
            <w:tcW w:w="683" w:type="pct"/>
            <w:vAlign w:val="center"/>
          </w:tcPr>
          <w:p w:rsidR="002A14F9" w:rsidRPr="007A72FC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2.50</w:t>
            </w:r>
          </w:p>
        </w:tc>
        <w:tc>
          <w:tcPr>
            <w:tcW w:w="770" w:type="pct"/>
            <w:vMerge w:val="restart"/>
            <w:vAlign w:val="center"/>
          </w:tcPr>
          <w:p w:rsidR="002A14F9" w:rsidRPr="007A41E8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1E8">
              <w:rPr>
                <w:rFonts w:ascii="Times New Roman" w:eastAsia="宋体" w:hAnsi="Times New Roman" w:cs="Times New Roman" w:hint="eastAsia"/>
                <w:szCs w:val="21"/>
              </w:rPr>
              <w:t>按不同品种产品进场批次和产品抽样检验方案确定</w:t>
            </w:r>
          </w:p>
        </w:tc>
        <w:tc>
          <w:tcPr>
            <w:tcW w:w="389" w:type="pct"/>
            <w:vMerge w:val="restar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trHeight w:val="87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含水量，不大于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粒度范围：＜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0.6mm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＜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0.15mm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＜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0.075mm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90~100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75~100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129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外观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无团粒结块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208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亲水系数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＜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塑性指数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＜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trHeight w:val="75"/>
        </w:trPr>
        <w:tc>
          <w:tcPr>
            <w:tcW w:w="247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加热安定性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83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实测记录</w:t>
            </w:r>
          </w:p>
        </w:tc>
        <w:tc>
          <w:tcPr>
            <w:tcW w:w="770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A14F9" w:rsidRDefault="002A14F9"/>
    <w:p w:rsidR="00B309BC" w:rsidRDefault="00B309BC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4859A4" w:rsidRDefault="004859A4">
      <w:pPr>
        <w:rPr>
          <w:b/>
          <w:sz w:val="30"/>
          <w:szCs w:val="30"/>
        </w:rPr>
      </w:pPr>
      <w:r w:rsidRPr="002A14F9">
        <w:rPr>
          <w:b/>
          <w:sz w:val="30"/>
          <w:szCs w:val="30"/>
        </w:rPr>
        <w:lastRenderedPageBreak/>
        <w:t>钢筋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4"/>
        <w:gridCol w:w="1385"/>
        <w:gridCol w:w="1384"/>
      </w:tblGrid>
      <w:tr w:rsidR="00E863CE" w:rsidRPr="000A345F" w:rsidTr="00F3377A">
        <w:trPr>
          <w:cantSplit/>
          <w:trHeight w:val="397"/>
          <w:jc w:val="center"/>
        </w:trPr>
        <w:tc>
          <w:tcPr>
            <w:tcW w:w="1364" w:type="pct"/>
            <w:vAlign w:val="center"/>
          </w:tcPr>
          <w:p w:rsidR="00E863CE" w:rsidRPr="000A345F" w:rsidRDefault="00E863CE" w:rsidP="00BB08BF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OLE_LINK5"/>
            <w:bookmarkStart w:id="1" w:name="OLE_LINK6"/>
            <w:r w:rsidRPr="000A345F">
              <w:rPr>
                <w:rFonts w:ascii="Times New Roman" w:eastAsia="宋体" w:hAnsi="Times New Roman" w:cs="Times New Roman"/>
                <w:szCs w:val="21"/>
              </w:rPr>
              <w:t>试验项目</w:t>
            </w:r>
          </w:p>
        </w:tc>
        <w:tc>
          <w:tcPr>
            <w:tcW w:w="1967" w:type="pct"/>
            <w:vAlign w:val="center"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指标</w:t>
            </w:r>
          </w:p>
        </w:tc>
        <w:tc>
          <w:tcPr>
            <w:tcW w:w="835" w:type="pct"/>
            <w:vAlign w:val="center"/>
          </w:tcPr>
          <w:p w:rsidR="00E863CE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</w:p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频率</w:t>
            </w:r>
          </w:p>
        </w:tc>
        <w:tc>
          <w:tcPr>
            <w:tcW w:w="834" w:type="pct"/>
            <w:vAlign w:val="center"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检测数量</w:t>
            </w:r>
          </w:p>
        </w:tc>
      </w:tr>
      <w:tr w:rsidR="00E863CE" w:rsidRPr="000A345F" w:rsidTr="00F3377A">
        <w:trPr>
          <w:cantSplit/>
          <w:trHeight w:val="397"/>
          <w:jc w:val="center"/>
        </w:trPr>
        <w:tc>
          <w:tcPr>
            <w:tcW w:w="1364" w:type="pct"/>
            <w:vAlign w:val="center"/>
          </w:tcPr>
          <w:p w:rsidR="00E863CE" w:rsidRPr="000A345F" w:rsidRDefault="00E863CE" w:rsidP="00BB08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尺寸</w:t>
            </w:r>
          </w:p>
        </w:tc>
        <w:tc>
          <w:tcPr>
            <w:tcW w:w="1967" w:type="pct"/>
            <w:vAlign w:val="center"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符合设计标准</w:t>
            </w:r>
          </w:p>
        </w:tc>
        <w:tc>
          <w:tcPr>
            <w:tcW w:w="835" w:type="pct"/>
            <w:vMerge w:val="restart"/>
            <w:vAlign w:val="center"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7D84"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批次</w:t>
            </w:r>
            <w:r w:rsidRPr="00127D84">
              <w:rPr>
                <w:rFonts w:ascii="Times New Roman" w:eastAsia="宋体" w:hAnsi="Times New Roman" w:cs="Times New Roman" w:hint="eastAsia"/>
                <w:szCs w:val="21"/>
              </w:rPr>
              <w:t>检查</w:t>
            </w:r>
            <w:r w:rsidRPr="00127D84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127D84">
              <w:rPr>
                <w:rFonts w:ascii="Times New Roman" w:eastAsia="宋体" w:hAnsi="Times New Roman" w:cs="Times New Roman"/>
                <w:szCs w:val="21"/>
              </w:rPr>
              <w:t>次</w:t>
            </w:r>
          </w:p>
        </w:tc>
        <w:tc>
          <w:tcPr>
            <w:tcW w:w="834" w:type="pct"/>
            <w:vMerge w:val="restart"/>
            <w:vAlign w:val="center"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E863CE" w:rsidRPr="000A345F" w:rsidTr="00F3377A">
        <w:trPr>
          <w:cantSplit/>
          <w:trHeight w:val="397"/>
          <w:jc w:val="center"/>
        </w:trPr>
        <w:tc>
          <w:tcPr>
            <w:tcW w:w="1364" w:type="pct"/>
            <w:vAlign w:val="center"/>
          </w:tcPr>
          <w:p w:rsidR="00E863CE" w:rsidRPr="000A345F" w:rsidRDefault="00E863CE" w:rsidP="00BB08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抗拉强度</w:t>
            </w:r>
          </w:p>
        </w:tc>
        <w:tc>
          <w:tcPr>
            <w:tcW w:w="1967" w:type="pct"/>
            <w:vAlign w:val="center"/>
          </w:tcPr>
          <w:p w:rsidR="00E863CE" w:rsidRPr="000A345F" w:rsidRDefault="00F3377A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符合设计标准</w:t>
            </w:r>
          </w:p>
        </w:tc>
        <w:tc>
          <w:tcPr>
            <w:tcW w:w="835" w:type="pct"/>
            <w:vMerge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E863CE" w:rsidRPr="000A345F" w:rsidRDefault="00E863CE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0"/>
      <w:bookmarkEnd w:id="1"/>
    </w:tbl>
    <w:p w:rsidR="00EC0413" w:rsidRDefault="00EC0413" w:rsidP="004859A4">
      <w:pPr>
        <w:rPr>
          <w:b/>
          <w:sz w:val="30"/>
          <w:szCs w:val="30"/>
        </w:rPr>
      </w:pPr>
    </w:p>
    <w:p w:rsidR="004859A4" w:rsidRPr="002A14F9" w:rsidRDefault="004859A4" w:rsidP="004859A4">
      <w:pPr>
        <w:rPr>
          <w:b/>
          <w:sz w:val="30"/>
          <w:szCs w:val="30"/>
        </w:rPr>
      </w:pPr>
      <w:r w:rsidRPr="002A14F9">
        <w:rPr>
          <w:b/>
          <w:sz w:val="30"/>
          <w:szCs w:val="30"/>
        </w:rPr>
        <w:t>沥青混合料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1385"/>
        <w:gridCol w:w="1385"/>
        <w:gridCol w:w="1384"/>
      </w:tblGrid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试验项目</w:t>
            </w:r>
          </w:p>
        </w:tc>
        <w:tc>
          <w:tcPr>
            <w:tcW w:w="835" w:type="pct"/>
            <w:vAlign w:val="center"/>
          </w:tcPr>
          <w:p w:rsidR="002A14F9" w:rsidRPr="000A345F" w:rsidRDefault="00626526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指标</w:t>
            </w:r>
          </w:p>
        </w:tc>
        <w:tc>
          <w:tcPr>
            <w:tcW w:w="835" w:type="pct"/>
            <w:vAlign w:val="center"/>
          </w:tcPr>
          <w:p w:rsidR="002A14F9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</w:p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频率</w:t>
            </w:r>
          </w:p>
        </w:tc>
        <w:tc>
          <w:tcPr>
            <w:tcW w:w="834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检测数量</w:t>
            </w: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试件击实次数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双面各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835" w:type="pct"/>
            <w:vMerge w:val="restar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7D84">
              <w:rPr>
                <w:rFonts w:ascii="Times New Roman" w:eastAsia="宋体" w:hAnsi="Times New Roman" w:cs="Times New Roman" w:hint="eastAsia"/>
                <w:szCs w:val="21"/>
              </w:rPr>
              <w:t>每日、每品种检查</w:t>
            </w:r>
            <w:r w:rsidRPr="00127D84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127D84">
              <w:rPr>
                <w:rFonts w:ascii="Times New Roman" w:eastAsia="宋体" w:hAnsi="Times New Roman" w:cs="Times New Roman"/>
                <w:szCs w:val="21"/>
              </w:rPr>
              <w:t>次</w:t>
            </w:r>
          </w:p>
        </w:tc>
        <w:tc>
          <w:tcPr>
            <w:tcW w:w="834" w:type="pct"/>
            <w:vMerge w:val="restar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马歇尔稳定度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MS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kN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≥5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流值（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FL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2~4.5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空隙率（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VV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3~6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沥青饱和度（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VFA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70~85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矿料间隙率（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VMA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≥13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动稳定度（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DS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），（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60℃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0.7MPa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）次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/m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3200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浸水试验残留强度（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≥85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冻融劈裂残留强度（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≥80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弯曲试验破坏应变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[-10℃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50mm/min]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345F">
              <w:rPr>
                <w:rFonts w:ascii="Times New Roman" w:eastAsia="宋体" w:hAnsi="Times New Roman" w:cs="Times New Roman"/>
                <w:szCs w:val="21"/>
              </w:rPr>
              <w:t>≥2500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0A345F" w:rsidTr="002A14F9">
        <w:trPr>
          <w:cantSplit/>
          <w:trHeight w:val="397"/>
          <w:jc w:val="center"/>
        </w:trPr>
        <w:tc>
          <w:tcPr>
            <w:tcW w:w="2496" w:type="pct"/>
            <w:vAlign w:val="center"/>
          </w:tcPr>
          <w:p w:rsidR="002A14F9" w:rsidRPr="000A345F" w:rsidRDefault="002A14F9" w:rsidP="002A14F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345F">
              <w:rPr>
                <w:rFonts w:ascii="Times New Roman" w:eastAsia="宋体" w:hAnsi="Times New Roman" w:cs="Times New Roman"/>
                <w:sz w:val="24"/>
                <w:szCs w:val="24"/>
              </w:rPr>
              <w:t>渗水系数（</w:t>
            </w:r>
            <w:r w:rsidRPr="000A345F">
              <w:rPr>
                <w:rFonts w:ascii="Times New Roman" w:eastAsia="宋体" w:hAnsi="Times New Roman" w:cs="Times New Roman"/>
                <w:sz w:val="24"/>
                <w:szCs w:val="24"/>
              </w:rPr>
              <w:t>ml/min</w:t>
            </w:r>
            <w:r w:rsidRPr="000A345F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35" w:type="pct"/>
            <w:vAlign w:val="center"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345F">
              <w:rPr>
                <w:rFonts w:ascii="Times New Roman" w:eastAsia="宋体" w:hAnsi="Times New Roman" w:cs="Times New Roman"/>
                <w:sz w:val="24"/>
                <w:szCs w:val="24"/>
              </w:rPr>
              <w:t>≤80</w:t>
            </w:r>
          </w:p>
        </w:tc>
        <w:tc>
          <w:tcPr>
            <w:tcW w:w="835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2A14F9" w:rsidRPr="000A345F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859A4" w:rsidRDefault="004859A4">
      <w:pPr>
        <w:rPr>
          <w:b/>
        </w:rPr>
      </w:pPr>
    </w:p>
    <w:p w:rsidR="004859A4" w:rsidRPr="002A14F9" w:rsidRDefault="004859A4" w:rsidP="002A14F9">
      <w:pPr>
        <w:jc w:val="center"/>
        <w:rPr>
          <w:b/>
          <w:sz w:val="32"/>
          <w:szCs w:val="32"/>
        </w:rPr>
      </w:pPr>
      <w:r w:rsidRPr="002A14F9">
        <w:rPr>
          <w:b/>
          <w:sz w:val="32"/>
          <w:szCs w:val="32"/>
        </w:rPr>
        <w:t>现场检测</w:t>
      </w:r>
    </w:p>
    <w:p w:rsidR="004859A4" w:rsidRPr="002A14F9" w:rsidRDefault="004859A4">
      <w:pPr>
        <w:rPr>
          <w:b/>
          <w:sz w:val="30"/>
          <w:szCs w:val="30"/>
        </w:rPr>
      </w:pPr>
      <w:r w:rsidRPr="002A14F9">
        <w:rPr>
          <w:b/>
          <w:sz w:val="30"/>
          <w:szCs w:val="30"/>
        </w:rPr>
        <w:t>路基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0"/>
        <w:gridCol w:w="1759"/>
        <w:gridCol w:w="1969"/>
        <w:gridCol w:w="1878"/>
      </w:tblGrid>
      <w:tr w:rsidR="004859A4" w:rsidRPr="001603E2" w:rsidTr="002A14F9">
        <w:tc>
          <w:tcPr>
            <w:tcW w:w="1621" w:type="pct"/>
            <w:vAlign w:val="center"/>
          </w:tcPr>
          <w:p w:rsidR="004859A4" w:rsidRPr="00EA1496" w:rsidRDefault="004859A4" w:rsidP="002A14F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149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项目</w:t>
            </w:r>
          </w:p>
        </w:tc>
        <w:tc>
          <w:tcPr>
            <w:tcW w:w="1060" w:type="pct"/>
            <w:vAlign w:val="center"/>
          </w:tcPr>
          <w:p w:rsidR="004859A4" w:rsidRPr="00EA1496" w:rsidRDefault="00626526" w:rsidP="002A14F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指标</w:t>
            </w:r>
          </w:p>
        </w:tc>
        <w:tc>
          <w:tcPr>
            <w:tcW w:w="1187" w:type="pct"/>
            <w:vAlign w:val="center"/>
          </w:tcPr>
          <w:p w:rsidR="004859A4" w:rsidRPr="00EA1496" w:rsidRDefault="004859A4" w:rsidP="002A14F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149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监测频率</w:t>
            </w:r>
          </w:p>
        </w:tc>
        <w:tc>
          <w:tcPr>
            <w:tcW w:w="1132" w:type="pct"/>
            <w:vAlign w:val="center"/>
          </w:tcPr>
          <w:p w:rsidR="004859A4" w:rsidRPr="00EA1496" w:rsidRDefault="004859A4" w:rsidP="002A14F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149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监测数量</w:t>
            </w:r>
          </w:p>
        </w:tc>
      </w:tr>
      <w:tr w:rsidR="004859A4" w:rsidRPr="001603E2" w:rsidTr="002A14F9">
        <w:tc>
          <w:tcPr>
            <w:tcW w:w="1621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压实度（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）（重型击实）</w:t>
            </w:r>
          </w:p>
        </w:tc>
        <w:tc>
          <w:tcPr>
            <w:tcW w:w="1060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≥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1603E2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187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每层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1603E2">
              <w:rPr>
                <w:rFonts w:ascii="Times New Roman" w:eastAsia="宋体" w:hAnsi="Times New Roman" w:cs="Times New Roman"/>
                <w:szCs w:val="21"/>
              </w:rPr>
              <w:t>1000m</w:t>
            </w:r>
            <w:r w:rsidRPr="001603E2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132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603E2"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4859A4" w:rsidRPr="001603E2" w:rsidTr="002A14F9">
        <w:tc>
          <w:tcPr>
            <w:tcW w:w="1621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路床纵断面高程（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60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87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1132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4859A4" w:rsidRPr="001603E2" w:rsidTr="002A14F9">
        <w:tc>
          <w:tcPr>
            <w:tcW w:w="1621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路床平整度（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60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87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1132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4859A4" w:rsidRPr="001603E2" w:rsidTr="002A14F9">
        <w:tc>
          <w:tcPr>
            <w:tcW w:w="1621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路床横坡（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60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.3%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且不反</w:t>
            </w:r>
            <w:r>
              <w:rPr>
                <w:rFonts w:ascii="Times New Roman" w:eastAsia="宋体" w:hAnsi="Times New Roman" w:cs="Times New Roman"/>
                <w:szCs w:val="21"/>
              </w:rPr>
              <w:t>陂</w:t>
            </w:r>
          </w:p>
        </w:tc>
        <w:tc>
          <w:tcPr>
            <w:tcW w:w="1187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1132" w:type="pct"/>
            <w:vAlign w:val="center"/>
          </w:tcPr>
          <w:p w:rsidR="004859A4" w:rsidRPr="001603E2" w:rsidRDefault="004859A4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</w:tbl>
    <w:p w:rsidR="00626526" w:rsidRDefault="00626526">
      <w:pPr>
        <w:rPr>
          <w:b/>
          <w:sz w:val="30"/>
          <w:szCs w:val="30"/>
        </w:rPr>
      </w:pPr>
    </w:p>
    <w:p w:rsidR="004859A4" w:rsidRPr="00626526" w:rsidRDefault="002A14F9">
      <w:pPr>
        <w:rPr>
          <w:b/>
          <w:sz w:val="30"/>
          <w:szCs w:val="30"/>
        </w:rPr>
      </w:pPr>
      <w:r w:rsidRPr="00626526">
        <w:rPr>
          <w:b/>
          <w:sz w:val="30"/>
          <w:szCs w:val="30"/>
        </w:rPr>
        <w:t>水泥混凝土层</w:t>
      </w:r>
    </w:p>
    <w:p w:rsidR="002A14F9" w:rsidRPr="003B0552" w:rsidRDefault="002A14F9" w:rsidP="002A14F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3B0552">
        <w:rPr>
          <w:rFonts w:ascii="Times New Roman" w:eastAsia="宋体" w:hAnsi="Times New Roman" w:cs="Times New Roman"/>
          <w:sz w:val="24"/>
          <w:szCs w:val="24"/>
        </w:rPr>
        <w:t>水泥混凝土面层应板面平整、密实，边角应整齐</w:t>
      </w:r>
      <w:r w:rsidRPr="003B0552">
        <w:rPr>
          <w:rFonts w:ascii="Times New Roman" w:eastAsia="宋体" w:hAnsi="Times New Roman" w:cs="Times New Roman" w:hint="eastAsia"/>
          <w:sz w:val="24"/>
          <w:szCs w:val="24"/>
        </w:rPr>
        <w:t>无裂缝，并不应有石子外露和浮浆、脱皮、踏痕积水等现象，蜂窝麻面面积不得大于总面积的</w:t>
      </w:r>
      <w:r w:rsidRPr="003B0552">
        <w:rPr>
          <w:rFonts w:ascii="Times New Roman" w:eastAsia="宋体" w:hAnsi="Times New Roman" w:cs="Times New Roman"/>
          <w:sz w:val="24"/>
          <w:szCs w:val="24"/>
        </w:rPr>
        <w:t xml:space="preserve"> 0.5%</w:t>
      </w:r>
      <w:r w:rsidRPr="003B0552">
        <w:rPr>
          <w:rFonts w:ascii="Times New Roman" w:eastAsia="宋体" w:hAnsi="Times New Roman" w:cs="Times New Roman"/>
          <w:sz w:val="24"/>
          <w:szCs w:val="24"/>
        </w:rPr>
        <w:t>。</w:t>
      </w:r>
      <w:r w:rsidRPr="003B0552">
        <w:rPr>
          <w:rFonts w:ascii="Times New Roman" w:eastAsia="宋体" w:hAnsi="Times New Roman" w:cs="Times New Roman" w:hint="eastAsia"/>
          <w:sz w:val="24"/>
          <w:szCs w:val="24"/>
        </w:rPr>
        <w:t>检查数量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3B0552">
        <w:rPr>
          <w:rFonts w:ascii="Times New Roman" w:eastAsia="宋体" w:hAnsi="Times New Roman" w:cs="Times New Roman"/>
          <w:sz w:val="24"/>
          <w:szCs w:val="24"/>
        </w:rPr>
        <w:t>全数检查</w:t>
      </w:r>
    </w:p>
    <w:p w:rsidR="002A14F9" w:rsidRDefault="002A14F9" w:rsidP="002A14F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伸</w:t>
      </w:r>
      <w:r w:rsidRPr="003B0552">
        <w:rPr>
          <w:rFonts w:ascii="Times New Roman" w:eastAsia="宋体" w:hAnsi="Times New Roman" w:cs="Times New Roman" w:hint="eastAsia"/>
          <w:sz w:val="24"/>
          <w:szCs w:val="24"/>
        </w:rPr>
        <w:t>缩缝应垂直、直顺，缝内不应有杂物。伸缩缝在规定的深度和宽度范围内应全部贯通，传力杆应与缝面垂直。检查数量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3B0552">
        <w:rPr>
          <w:rFonts w:ascii="Times New Roman" w:eastAsia="宋体" w:hAnsi="Times New Roman" w:cs="Times New Roman"/>
          <w:sz w:val="24"/>
          <w:szCs w:val="24"/>
        </w:rPr>
        <w:t>全数检查。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231"/>
        <w:gridCol w:w="1852"/>
        <w:gridCol w:w="2016"/>
        <w:gridCol w:w="2016"/>
      </w:tblGrid>
      <w:tr w:rsidR="002A14F9" w:rsidRPr="00EC0413" w:rsidTr="002A14F9">
        <w:trPr>
          <w:trHeight w:val="312"/>
        </w:trPr>
        <w:tc>
          <w:tcPr>
            <w:tcW w:w="1454" w:type="pct"/>
            <w:gridSpan w:val="2"/>
            <w:vMerge w:val="restart"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2A14F9" w:rsidRPr="00EC0413" w:rsidRDefault="00626526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检测指标</w:t>
            </w:r>
          </w:p>
        </w:tc>
        <w:tc>
          <w:tcPr>
            <w:tcW w:w="1215" w:type="pct"/>
            <w:vMerge w:val="restart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检测频率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检测数量</w:t>
            </w:r>
          </w:p>
        </w:tc>
      </w:tr>
      <w:tr w:rsidR="002A14F9" w:rsidRPr="00EC0413" w:rsidTr="002A14F9">
        <w:trPr>
          <w:trHeight w:val="312"/>
        </w:trPr>
        <w:tc>
          <w:tcPr>
            <w:tcW w:w="1454" w:type="pct"/>
            <w:gridSpan w:val="2"/>
            <w:vMerge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14F9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纵断高程（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±15</w:t>
            </w:r>
          </w:p>
        </w:tc>
        <w:tc>
          <w:tcPr>
            <w:tcW w:w="1215" w:type="pct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2A14F9" w:rsidRPr="00EC0413" w:rsidRDefault="002A14F9" w:rsidP="002A14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抗压强度（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Pa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符合设计规定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100m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的同配合比的混凝土，取样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次，不足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100m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时按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次计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混凝土弯拉强度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Pa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符合设计规定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100m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的同配合比的混凝土，取样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次，不足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100m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时按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次计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厚度（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+5mm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100m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中线偏位（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≤20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712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平整度（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最大间隙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≤5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宽度（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0~20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40m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横坡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±0.3%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且不反坡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相邻板高差（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≤3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纵缝直顺度（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00m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横缝直顺度（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40m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  <w:tr w:rsidR="00EC0413" w:rsidRPr="00EC0413" w:rsidTr="002A14F9">
        <w:trPr>
          <w:trHeight w:val="20"/>
        </w:trPr>
        <w:tc>
          <w:tcPr>
            <w:tcW w:w="1454" w:type="pct"/>
            <w:gridSpan w:val="2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蜂窝麻面面积（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每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查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块板的侧面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≤2</w:t>
            </w:r>
          </w:p>
        </w:tc>
        <w:tc>
          <w:tcPr>
            <w:tcW w:w="1215" w:type="pct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C0413">
              <w:rPr>
                <w:rFonts w:ascii="Times New Roman" w:eastAsia="宋体" w:hAnsi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EC0413" w:rsidRPr="00EC0413" w:rsidRDefault="00EC0413" w:rsidP="00EC04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EC04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</w:t>
            </w:r>
          </w:p>
        </w:tc>
      </w:tr>
    </w:tbl>
    <w:p w:rsidR="002A14F9" w:rsidRDefault="002A14F9">
      <w:r w:rsidRPr="002A14F9">
        <w:rPr>
          <w:rFonts w:hint="eastAsia"/>
        </w:rPr>
        <w:t>其他</w:t>
      </w:r>
      <w:r w:rsidRPr="002A14F9">
        <w:t>未叙事宜按《城镇道路工程施工与质量验收规范》（</w:t>
      </w:r>
      <w:r w:rsidRPr="002A14F9">
        <w:t>CJJ1-2008</w:t>
      </w:r>
      <w:r w:rsidRPr="002A14F9">
        <w:t>）等行业标准执行。</w:t>
      </w:r>
    </w:p>
    <w:p w:rsidR="000967F1" w:rsidRDefault="000967F1">
      <w:pPr>
        <w:rPr>
          <w:b/>
          <w:sz w:val="30"/>
          <w:szCs w:val="30"/>
        </w:rPr>
      </w:pPr>
    </w:p>
    <w:p w:rsidR="002A14F9" w:rsidRPr="00626526" w:rsidRDefault="002A14F9">
      <w:pPr>
        <w:rPr>
          <w:b/>
          <w:sz w:val="30"/>
          <w:szCs w:val="30"/>
        </w:rPr>
      </w:pPr>
      <w:r w:rsidRPr="00626526">
        <w:rPr>
          <w:b/>
          <w:sz w:val="30"/>
          <w:szCs w:val="30"/>
        </w:rPr>
        <w:t>沥青混合料面层</w:t>
      </w:r>
    </w:p>
    <w:p w:rsidR="002A14F9" w:rsidRPr="00E17E5F" w:rsidRDefault="002A14F9" w:rsidP="002A14F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E17E5F">
        <w:rPr>
          <w:rFonts w:ascii="Times New Roman" w:eastAsia="宋体" w:hAnsi="Times New Roman" w:cs="Times New Roman"/>
          <w:sz w:val="24"/>
          <w:szCs w:val="24"/>
        </w:rPr>
        <w:t>面层表面应平整、坚实，接缝紧密，无枯焦；不应有明显轮迹、推挤裂缝、脱落、烂边、油斑、掉渣等现象，不得污染其他构筑物。面层与路缘石、平石及其他构筑物应接顺，不得有积水现象。检查数量：全数检查。</w:t>
      </w:r>
    </w:p>
    <w:p w:rsidR="002A14F9" w:rsidRPr="00E17E5F" w:rsidRDefault="002A14F9" w:rsidP="002A14F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E17E5F">
        <w:rPr>
          <w:rFonts w:ascii="Times New Roman" w:eastAsia="宋体" w:hAnsi="Times New Roman" w:cs="Times New Roman"/>
          <w:sz w:val="24"/>
          <w:szCs w:val="24"/>
        </w:rPr>
        <w:t>沥青混合料面层允许偏差应符合</w:t>
      </w:r>
      <w:r>
        <w:rPr>
          <w:rFonts w:ascii="Times New Roman" w:eastAsia="宋体" w:hAnsi="Times New Roman" w:cs="Times New Roman" w:hint="eastAsia"/>
          <w:sz w:val="24"/>
          <w:szCs w:val="24"/>
        </w:rPr>
        <w:t>下表</w:t>
      </w:r>
      <w:r w:rsidRPr="00E17E5F">
        <w:rPr>
          <w:rFonts w:ascii="Times New Roman" w:eastAsia="宋体" w:hAnsi="Times New Roman" w:cs="Times New Roman"/>
          <w:sz w:val="24"/>
          <w:szCs w:val="24"/>
        </w:rPr>
        <w:t>的规定。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702"/>
        <w:gridCol w:w="1558"/>
        <w:gridCol w:w="851"/>
        <w:gridCol w:w="1213"/>
      </w:tblGrid>
      <w:tr w:rsidR="002A14F9" w:rsidRPr="00E17E5F" w:rsidTr="002A14F9">
        <w:trPr>
          <w:trHeight w:val="340"/>
        </w:trPr>
        <w:tc>
          <w:tcPr>
            <w:tcW w:w="1791" w:type="pct"/>
            <w:gridSpan w:val="2"/>
            <w:vMerge w:val="restar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</w:tcPr>
          <w:p w:rsidR="002A14F9" w:rsidRPr="00E17E5F" w:rsidRDefault="00626526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指标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检测频率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检测数量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vMerge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范围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点数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压实度（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00m</w:t>
            </w:r>
            <w:r w:rsidRPr="00474046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面层厚度（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 w:val="24"/>
                <w:szCs w:val="24"/>
              </w:rPr>
              <w:t>+10~-5mm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00m</w:t>
            </w:r>
            <w:r w:rsidRPr="00474046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纵断高程（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±15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中线偏位（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≤20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弯沉值（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不大于设计规定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4046">
              <w:rPr>
                <w:rFonts w:ascii="Times New Roman" w:eastAsia="宋体" w:hAnsi="Times New Roman" w:cs="Times New Roman" w:hint="eastAsia"/>
                <w:szCs w:val="21"/>
              </w:rPr>
              <w:t>每车道、每</w:t>
            </w:r>
            <w:r w:rsidRPr="00474046">
              <w:rPr>
                <w:rFonts w:ascii="Times New Roman" w:eastAsia="宋体" w:hAnsi="Times New Roman" w:cs="Times New Roman"/>
                <w:szCs w:val="21"/>
              </w:rPr>
              <w:lastRenderedPageBreak/>
              <w:t>20m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680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平整度（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最大间隙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≤5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宽度</w:t>
            </w:r>
            <w:bookmarkStart w:id="2" w:name="OLE_LINK3"/>
            <w:r w:rsidRPr="00E17E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）</w:t>
            </w:r>
            <w:bookmarkEnd w:id="2"/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不小于设计值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井框与路面高差（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≤5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每座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抗滑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摩擦系数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SFC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≥45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50m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680" w:type="pct"/>
            <w:vMerge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构造深度（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mm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≥0.5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50m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  <w:tr w:rsidR="002A14F9" w:rsidRPr="00E17E5F" w:rsidTr="002A14F9">
        <w:trPr>
          <w:trHeight w:val="340"/>
        </w:trPr>
        <w:tc>
          <w:tcPr>
            <w:tcW w:w="1791" w:type="pct"/>
            <w:gridSpan w:val="2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横坡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±0.3%</w:t>
            </w:r>
            <w:r w:rsidRPr="00E17E5F">
              <w:rPr>
                <w:rFonts w:ascii="Times New Roman" w:eastAsia="宋体" w:hAnsi="Times New Roman" w:cs="Times New Roman"/>
                <w:szCs w:val="21"/>
              </w:rPr>
              <w:t>且不反坡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20m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A14F9" w:rsidRPr="00E17E5F" w:rsidRDefault="002A14F9" w:rsidP="002A14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</w:p>
        </w:tc>
      </w:tr>
    </w:tbl>
    <w:p w:rsidR="002A14F9" w:rsidRDefault="002A14F9" w:rsidP="002A14F9">
      <w:pPr>
        <w:spacing w:beforeLines="50" w:before="156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其他</w:t>
      </w:r>
      <w:r w:rsidRPr="00E17E5F">
        <w:rPr>
          <w:rFonts w:ascii="Times New Roman" w:eastAsia="宋体" w:hAnsi="Times New Roman" w:cs="Times New Roman"/>
          <w:sz w:val="24"/>
          <w:szCs w:val="24"/>
        </w:rPr>
        <w:t>未叙事宜按《城镇道路工程施工与质量验收规范》（</w:t>
      </w:r>
      <w:r w:rsidRPr="00E17E5F">
        <w:rPr>
          <w:rFonts w:ascii="Times New Roman" w:eastAsia="宋体" w:hAnsi="Times New Roman" w:cs="Times New Roman"/>
          <w:sz w:val="24"/>
          <w:szCs w:val="24"/>
        </w:rPr>
        <w:t>CJJ1-2008</w:t>
      </w:r>
      <w:r w:rsidRPr="00E17E5F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309BC" w:rsidRPr="002A14F9" w:rsidRDefault="00B309BC" w:rsidP="002A14F9">
      <w:pPr>
        <w:spacing w:beforeLines="50" w:before="156"/>
        <w:ind w:firstLine="480"/>
        <w:rPr>
          <w:rFonts w:ascii="Times New Roman" w:eastAsia="宋体" w:hAnsi="Times New Roman" w:cs="Times New Roman" w:hint="eastAsia"/>
        </w:rPr>
      </w:pPr>
    </w:p>
    <w:p w:rsidR="004859A4" w:rsidRDefault="004859A4" w:rsidP="002F20B8">
      <w:pPr>
        <w:jc w:val="left"/>
        <w:rPr>
          <w:b/>
          <w:sz w:val="30"/>
          <w:szCs w:val="30"/>
        </w:rPr>
      </w:pPr>
      <w:r w:rsidRPr="002A14F9">
        <w:rPr>
          <w:b/>
          <w:sz w:val="30"/>
          <w:szCs w:val="30"/>
        </w:rPr>
        <w:t>交通标志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355"/>
      </w:tblGrid>
      <w:tr w:rsidR="00426C62" w:rsidTr="002F20B8">
        <w:tc>
          <w:tcPr>
            <w:tcW w:w="2405" w:type="dxa"/>
            <w:vAlign w:val="center"/>
          </w:tcPr>
          <w:p w:rsidR="00426C62" w:rsidRPr="00E17E5F" w:rsidRDefault="00426C62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3" w:name="OLE_LINK4"/>
            <w:r w:rsidRPr="00E17E5F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410" w:type="dxa"/>
            <w:vAlign w:val="center"/>
          </w:tcPr>
          <w:p w:rsidR="00426C62" w:rsidRPr="00E17E5F" w:rsidRDefault="00426C62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指标</w:t>
            </w:r>
          </w:p>
        </w:tc>
        <w:tc>
          <w:tcPr>
            <w:tcW w:w="2126" w:type="dxa"/>
            <w:vAlign w:val="center"/>
          </w:tcPr>
          <w:p w:rsidR="00426C62" w:rsidRPr="00E17E5F" w:rsidRDefault="00426C62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检测频率</w:t>
            </w:r>
          </w:p>
        </w:tc>
        <w:tc>
          <w:tcPr>
            <w:tcW w:w="1355" w:type="dxa"/>
            <w:vAlign w:val="center"/>
          </w:tcPr>
          <w:p w:rsidR="00426C62" w:rsidRPr="00E17E5F" w:rsidRDefault="00426C62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检测数量</w:t>
            </w:r>
          </w:p>
        </w:tc>
      </w:tr>
      <w:tr w:rsidR="00426C62" w:rsidTr="002F20B8">
        <w:tc>
          <w:tcPr>
            <w:tcW w:w="2405" w:type="dxa"/>
            <w:vAlign w:val="center"/>
          </w:tcPr>
          <w:p w:rsidR="00426C62" w:rsidRPr="002F20B8" w:rsidRDefault="00983FED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标志板</w:t>
            </w:r>
            <w:r w:rsidR="0002089A" w:rsidRPr="002F20B8">
              <w:rPr>
                <w:rFonts w:ascii="Times New Roman" w:eastAsia="宋体" w:hAnsi="Times New Roman" w:cs="Times New Roman" w:hint="eastAsia"/>
                <w:szCs w:val="21"/>
              </w:rPr>
              <w:t>尺寸（外形尺寸≤</w:t>
            </w:r>
            <w:r w:rsidR="0002089A"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02089A" w:rsidRPr="002F20B8">
              <w:rPr>
                <w:rFonts w:ascii="Times New Roman" w:eastAsia="宋体" w:hAnsi="Times New Roman" w:cs="Times New Roman"/>
                <w:szCs w:val="21"/>
              </w:rPr>
              <w:t>.2m</w:t>
            </w:r>
            <w:r w:rsidR="0002089A" w:rsidRPr="002F20B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426C62" w:rsidRPr="002F20B8" w:rsidRDefault="0002089A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5mm</w:t>
            </w:r>
          </w:p>
        </w:tc>
        <w:tc>
          <w:tcPr>
            <w:tcW w:w="2126" w:type="dxa"/>
            <w:vAlign w:val="center"/>
          </w:tcPr>
          <w:p w:rsidR="00426C62" w:rsidRPr="002F20B8" w:rsidRDefault="0002089A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每个标志牌检测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426C62" w:rsidRPr="002F20B8" w:rsidRDefault="0002089A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</w:tr>
      <w:tr w:rsidR="0002089A" w:rsidTr="002F20B8">
        <w:tc>
          <w:tcPr>
            <w:tcW w:w="2405" w:type="dxa"/>
            <w:vAlign w:val="center"/>
          </w:tcPr>
          <w:p w:rsidR="0002089A" w:rsidRPr="002F20B8" w:rsidRDefault="00983FED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OLE_LINK1"/>
            <w:bookmarkStart w:id="5" w:name="OLE_LINK2"/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标志板</w:t>
            </w:r>
            <w:bookmarkEnd w:id="4"/>
            <w:bookmarkEnd w:id="5"/>
            <w:r w:rsidR="0002089A" w:rsidRPr="002F20B8">
              <w:rPr>
                <w:rFonts w:ascii="Times New Roman" w:eastAsia="宋体" w:hAnsi="Times New Roman" w:cs="Times New Roman" w:hint="eastAsia"/>
                <w:szCs w:val="21"/>
              </w:rPr>
              <w:t>尺寸（外形尺寸＞</w:t>
            </w:r>
            <w:r w:rsidR="0002089A"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02089A" w:rsidRPr="002F20B8">
              <w:rPr>
                <w:rFonts w:ascii="Times New Roman" w:eastAsia="宋体" w:hAnsi="Times New Roman" w:cs="Times New Roman"/>
                <w:szCs w:val="21"/>
              </w:rPr>
              <w:t>.2m</w:t>
            </w:r>
            <w:r w:rsidR="0002089A" w:rsidRPr="002F20B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02089A" w:rsidRPr="002F20B8" w:rsidRDefault="0002089A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/>
                <w:szCs w:val="21"/>
              </w:rPr>
              <w:t>±0.5%</w:t>
            </w:r>
          </w:p>
        </w:tc>
        <w:tc>
          <w:tcPr>
            <w:tcW w:w="2126" w:type="dxa"/>
            <w:vAlign w:val="center"/>
          </w:tcPr>
          <w:p w:rsidR="0002089A" w:rsidRPr="002F20B8" w:rsidRDefault="0002089A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每个标志牌检测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02089A" w:rsidRPr="002F20B8" w:rsidRDefault="0002089A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</w:tr>
      <w:tr w:rsidR="00983FED" w:rsidTr="002F20B8">
        <w:tc>
          <w:tcPr>
            <w:tcW w:w="2405" w:type="dxa"/>
            <w:vAlign w:val="center"/>
          </w:tcPr>
          <w:p w:rsidR="00983FED" w:rsidRPr="002F20B8" w:rsidRDefault="00983FED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标志板厚度（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983FED" w:rsidRPr="002F20B8" w:rsidRDefault="00983FED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2F20B8">
              <w:rPr>
                <w:rFonts w:ascii="Times New Roman" w:eastAsia="宋体" w:hAnsi="Times New Roman" w:cs="Times New Roman"/>
                <w:szCs w:val="21"/>
              </w:rPr>
              <w:t>.1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2126" w:type="dxa"/>
            <w:vAlign w:val="center"/>
          </w:tcPr>
          <w:p w:rsidR="00983FED" w:rsidRPr="002F20B8" w:rsidRDefault="00983FED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每个标志牌检测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983FED" w:rsidRPr="002F20B8" w:rsidRDefault="00983FED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</w:tr>
      <w:tr w:rsidR="002F20B8" w:rsidTr="002F20B8">
        <w:tc>
          <w:tcPr>
            <w:tcW w:w="2405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镀锌厚度</w:t>
            </w:r>
          </w:p>
        </w:tc>
        <w:tc>
          <w:tcPr>
            <w:tcW w:w="2410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平均镀锌层厚度不小于设计值</w:t>
            </w:r>
          </w:p>
        </w:tc>
        <w:tc>
          <w:tcPr>
            <w:tcW w:w="2126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每个标志牌检测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</w:tr>
      <w:tr w:rsidR="002F20B8" w:rsidTr="002F20B8">
        <w:tc>
          <w:tcPr>
            <w:tcW w:w="2405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逆反系数</w:t>
            </w:r>
          </w:p>
        </w:tc>
        <w:tc>
          <w:tcPr>
            <w:tcW w:w="2410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不低于设计值</w:t>
            </w:r>
          </w:p>
        </w:tc>
        <w:tc>
          <w:tcPr>
            <w:tcW w:w="2126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每个标志牌检测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2F20B8" w:rsidRPr="002F20B8" w:rsidRDefault="002F20B8" w:rsidP="002F20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</w:tr>
      <w:bookmarkEnd w:id="3"/>
    </w:tbl>
    <w:p w:rsidR="00B309BC" w:rsidRDefault="00B309BC">
      <w:pPr>
        <w:rPr>
          <w:b/>
          <w:sz w:val="30"/>
          <w:szCs w:val="30"/>
        </w:rPr>
      </w:pPr>
    </w:p>
    <w:p w:rsidR="004859A4" w:rsidRDefault="004859A4">
      <w:pPr>
        <w:rPr>
          <w:b/>
          <w:sz w:val="30"/>
          <w:szCs w:val="30"/>
        </w:rPr>
      </w:pPr>
      <w:bookmarkStart w:id="6" w:name="_GoBack"/>
      <w:bookmarkEnd w:id="6"/>
      <w:r w:rsidRPr="002A14F9">
        <w:rPr>
          <w:b/>
          <w:sz w:val="30"/>
          <w:szCs w:val="30"/>
        </w:rPr>
        <w:t>交通标线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355"/>
      </w:tblGrid>
      <w:tr w:rsidR="002F20B8" w:rsidTr="00BB08BF">
        <w:tc>
          <w:tcPr>
            <w:tcW w:w="2405" w:type="dxa"/>
            <w:vAlign w:val="center"/>
          </w:tcPr>
          <w:p w:rsidR="002F20B8" w:rsidRPr="00E17E5F" w:rsidRDefault="002F20B8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410" w:type="dxa"/>
            <w:vAlign w:val="center"/>
          </w:tcPr>
          <w:p w:rsidR="002F20B8" w:rsidRPr="00E17E5F" w:rsidRDefault="002F20B8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</w:t>
            </w:r>
            <w:r w:rsidRPr="000A345F">
              <w:rPr>
                <w:rFonts w:ascii="Times New Roman" w:eastAsia="宋体" w:hAnsi="Times New Roman" w:cs="Times New Roman"/>
                <w:szCs w:val="21"/>
              </w:rPr>
              <w:t>指标</w:t>
            </w:r>
          </w:p>
        </w:tc>
        <w:tc>
          <w:tcPr>
            <w:tcW w:w="2126" w:type="dxa"/>
            <w:vAlign w:val="center"/>
          </w:tcPr>
          <w:p w:rsidR="002F20B8" w:rsidRPr="00E17E5F" w:rsidRDefault="002F20B8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E5F">
              <w:rPr>
                <w:rFonts w:ascii="Times New Roman" w:eastAsia="宋体" w:hAnsi="Times New Roman" w:cs="Times New Roman"/>
                <w:szCs w:val="21"/>
              </w:rPr>
              <w:t>检测频率</w:t>
            </w:r>
          </w:p>
        </w:tc>
        <w:tc>
          <w:tcPr>
            <w:tcW w:w="1355" w:type="dxa"/>
            <w:vAlign w:val="center"/>
          </w:tcPr>
          <w:p w:rsidR="002F20B8" w:rsidRPr="00E17E5F" w:rsidRDefault="002F20B8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检测数量</w:t>
            </w:r>
          </w:p>
        </w:tc>
      </w:tr>
      <w:tr w:rsidR="002F20B8" w:rsidTr="00BB08BF">
        <w:tc>
          <w:tcPr>
            <w:tcW w:w="2405" w:type="dxa"/>
            <w:vAlign w:val="center"/>
          </w:tcPr>
          <w:p w:rsidR="002F20B8" w:rsidRPr="002F20B8" w:rsidRDefault="002F20B8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宽度</w:t>
            </w:r>
          </w:p>
        </w:tc>
        <w:tc>
          <w:tcPr>
            <w:tcW w:w="2410" w:type="dxa"/>
            <w:vAlign w:val="center"/>
          </w:tcPr>
          <w:p w:rsidR="002F20B8" w:rsidRPr="002F20B8" w:rsidRDefault="002F20B8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5mm</w:t>
            </w:r>
          </w:p>
        </w:tc>
        <w:tc>
          <w:tcPr>
            <w:tcW w:w="2126" w:type="dxa"/>
            <w:vAlign w:val="center"/>
          </w:tcPr>
          <w:p w:rsidR="002F20B8" w:rsidRPr="002F20B8" w:rsidRDefault="00DF347B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2F20B8" w:rsidRPr="002F20B8" w:rsidRDefault="00DF347B" w:rsidP="00BB08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DF347B" w:rsidTr="00BB08BF">
        <w:tc>
          <w:tcPr>
            <w:tcW w:w="2405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长度和间断线纵向间距</w:t>
            </w:r>
          </w:p>
        </w:tc>
        <w:tc>
          <w:tcPr>
            <w:tcW w:w="2410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/>
                <w:szCs w:val="21"/>
              </w:rPr>
              <w:t>±5%</w:t>
            </w:r>
          </w:p>
        </w:tc>
        <w:tc>
          <w:tcPr>
            <w:tcW w:w="2126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DF347B" w:rsidTr="00BB08BF">
        <w:tc>
          <w:tcPr>
            <w:tcW w:w="2405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热熔</w:t>
            </w:r>
            <w:r w:rsidRPr="00DF347B">
              <w:rPr>
                <w:rFonts w:ascii="Times New Roman" w:eastAsia="宋体" w:hAnsi="Times New Roman" w:cs="Times New Roman" w:hint="eastAsia"/>
                <w:szCs w:val="21"/>
              </w:rPr>
              <w:t>标线干膜厚度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DF347B">
              <w:rPr>
                <w:rFonts w:ascii="Times New Roman" w:eastAsia="宋体" w:hAnsi="Times New Roman" w:cs="Times New Roman" w:hint="eastAsia"/>
                <w:szCs w:val="21"/>
              </w:rPr>
              <w:t>DF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347B">
              <w:rPr>
                <w:rFonts w:ascii="Times New Roman" w:eastAsia="宋体" w:hAnsi="Times New Roman" w:cs="Times New Roman"/>
                <w:szCs w:val="21"/>
              </w:rPr>
              <w:t>0.7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DF347B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2126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DF347B" w:rsidRPr="002F20B8" w:rsidRDefault="00DF347B" w:rsidP="00DF34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E863CE" w:rsidTr="00BB08BF">
        <w:tc>
          <w:tcPr>
            <w:tcW w:w="2405" w:type="dxa"/>
            <w:vAlign w:val="center"/>
          </w:tcPr>
          <w:p w:rsidR="00E863CE" w:rsidRPr="002F20B8" w:rsidRDefault="00E863CE" w:rsidP="00E863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逆反系数</w:t>
            </w:r>
          </w:p>
        </w:tc>
        <w:tc>
          <w:tcPr>
            <w:tcW w:w="2410" w:type="dxa"/>
            <w:vAlign w:val="center"/>
          </w:tcPr>
          <w:p w:rsidR="00E863CE" w:rsidRPr="002F20B8" w:rsidRDefault="00E863CE" w:rsidP="00E863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20B8">
              <w:rPr>
                <w:rFonts w:ascii="Times New Roman" w:eastAsia="宋体" w:hAnsi="Times New Roman" w:cs="Times New Roman" w:hint="eastAsia"/>
                <w:szCs w:val="21"/>
              </w:rPr>
              <w:t>不低于设计值</w:t>
            </w:r>
          </w:p>
        </w:tc>
        <w:tc>
          <w:tcPr>
            <w:tcW w:w="2126" w:type="dxa"/>
            <w:vAlign w:val="center"/>
          </w:tcPr>
          <w:p w:rsidR="00E863CE" w:rsidRPr="002F20B8" w:rsidRDefault="00E863CE" w:rsidP="00E863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1355" w:type="dxa"/>
            <w:vAlign w:val="center"/>
          </w:tcPr>
          <w:p w:rsidR="00E863CE" w:rsidRPr="002F20B8" w:rsidRDefault="00E863CE" w:rsidP="00E863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</w:tbl>
    <w:p w:rsidR="00626526" w:rsidRPr="00626526" w:rsidRDefault="00626526" w:rsidP="00E863CE">
      <w:pPr>
        <w:rPr>
          <w:b/>
          <w:sz w:val="30"/>
          <w:szCs w:val="30"/>
        </w:rPr>
      </w:pPr>
    </w:p>
    <w:sectPr w:rsidR="00626526" w:rsidRPr="0062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63" w:rsidRDefault="00482663" w:rsidP="00815211">
      <w:r>
        <w:separator/>
      </w:r>
    </w:p>
  </w:endnote>
  <w:endnote w:type="continuationSeparator" w:id="0">
    <w:p w:rsidR="00482663" w:rsidRDefault="00482663" w:rsidP="0081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63" w:rsidRDefault="00482663" w:rsidP="00815211">
      <w:r>
        <w:separator/>
      </w:r>
    </w:p>
  </w:footnote>
  <w:footnote w:type="continuationSeparator" w:id="0">
    <w:p w:rsidR="00482663" w:rsidRDefault="00482663" w:rsidP="0081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A4"/>
    <w:rsid w:val="0002089A"/>
    <w:rsid w:val="000967F1"/>
    <w:rsid w:val="002A14F9"/>
    <w:rsid w:val="002F20B8"/>
    <w:rsid w:val="003A0FD0"/>
    <w:rsid w:val="00426C62"/>
    <w:rsid w:val="00451FCC"/>
    <w:rsid w:val="00482663"/>
    <w:rsid w:val="004859A4"/>
    <w:rsid w:val="00570B72"/>
    <w:rsid w:val="00626526"/>
    <w:rsid w:val="00815211"/>
    <w:rsid w:val="00915B7A"/>
    <w:rsid w:val="00983FED"/>
    <w:rsid w:val="00A83F8F"/>
    <w:rsid w:val="00AA10DC"/>
    <w:rsid w:val="00B309BC"/>
    <w:rsid w:val="00CC5647"/>
    <w:rsid w:val="00DF347B"/>
    <w:rsid w:val="00E03A11"/>
    <w:rsid w:val="00E863CE"/>
    <w:rsid w:val="00EC0413"/>
    <w:rsid w:val="00F3377A"/>
    <w:rsid w:val="00F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EA6EE-B88B-4CA2-86BA-9375FB1F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52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5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673</Words>
  <Characters>3837</Characters>
  <Application>Microsoft Office Word</Application>
  <DocSecurity>0</DocSecurity>
  <Lines>31</Lines>
  <Paragraphs>9</Paragraphs>
  <ScaleCrop>false</ScaleCrop>
  <Company>微软中国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2025-04-03T10:17:00Z</dcterms:created>
  <dcterms:modified xsi:type="dcterms:W3CDTF">2025-04-03T10:17:00Z</dcterms:modified>
</cp:coreProperties>
</file>