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kern w:val="0"/>
          <w:sz w:val="28"/>
          <w:szCs w:val="28"/>
        </w:rPr>
        <w:t>广州医科大学附属中医医院</w:t>
      </w:r>
      <w:r>
        <w:rPr>
          <w:rFonts w:hint="eastAsia" w:ascii="仿宋_GB2312" w:hAnsi="仿宋_GB2312" w:eastAsia="仿宋_GB2312" w:cs="仿宋_GB2312"/>
          <w:b/>
          <w:bCs/>
          <w:kern w:val="0"/>
          <w:sz w:val="28"/>
          <w:szCs w:val="28"/>
          <w:lang w:val="en-US" w:eastAsia="zh-CN"/>
        </w:rPr>
        <w:t>2024年艾制品及艾灸工具供应商遴选</w:t>
      </w:r>
      <w:r>
        <w:rPr>
          <w:rFonts w:hint="eastAsia" w:ascii="仿宋_GB2312" w:hAnsi="仿宋_GB2312" w:eastAsia="仿宋_GB2312" w:cs="仿宋_GB2312"/>
          <w:b/>
          <w:bCs/>
          <w:kern w:val="0"/>
          <w:sz w:val="28"/>
          <w:szCs w:val="28"/>
        </w:rPr>
        <w:t>项目</w:t>
      </w:r>
      <w:r>
        <w:rPr>
          <w:rFonts w:hint="eastAsia" w:ascii="仿宋_GB2312" w:hAnsi="仿宋_GB2312" w:eastAsia="仿宋_GB2312" w:cs="仿宋_GB2312"/>
          <w:b/>
          <w:bCs/>
          <w:kern w:val="0"/>
          <w:sz w:val="28"/>
          <w:szCs w:val="28"/>
          <w:lang w:val="en-US" w:eastAsia="zh-CN"/>
        </w:rPr>
        <w:t>需求文件</w:t>
      </w:r>
    </w:p>
    <w:p>
      <w:pPr>
        <w:pStyle w:val="4"/>
        <w:numPr>
          <w:ilvl w:val="0"/>
          <w:numId w:val="0"/>
        </w:numPr>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一、需求明细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884"/>
        <w:gridCol w:w="3570"/>
        <w:gridCol w:w="168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1884" w:type="dxa"/>
          </w:tcPr>
          <w:p>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类别</w:t>
            </w:r>
          </w:p>
        </w:tc>
        <w:tc>
          <w:tcPr>
            <w:tcW w:w="3570" w:type="dxa"/>
          </w:tcPr>
          <w:p>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货物名称</w:t>
            </w:r>
          </w:p>
        </w:tc>
        <w:tc>
          <w:tcPr>
            <w:tcW w:w="1680" w:type="dxa"/>
          </w:tcPr>
          <w:p>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单位</w:t>
            </w:r>
          </w:p>
        </w:tc>
        <w:tc>
          <w:tcPr>
            <w:tcW w:w="1860" w:type="dxa"/>
          </w:tcPr>
          <w:p>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884" w:type="dxa"/>
            <w:vMerge w:val="restart"/>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艾制品</w:t>
            </w:r>
          </w:p>
        </w:tc>
        <w:tc>
          <w:tcPr>
            <w:tcW w:w="3570"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姜艾柱</w:t>
            </w:r>
          </w:p>
        </w:tc>
        <w:tc>
          <w:tcPr>
            <w:tcW w:w="1680"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包</w:t>
            </w:r>
          </w:p>
        </w:tc>
        <w:tc>
          <w:tcPr>
            <w:tcW w:w="1860"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884" w:type="dxa"/>
            <w:vMerge w:val="continue"/>
          </w:tcPr>
          <w:p>
            <w:pPr>
              <w:jc w:val="center"/>
              <w:rPr>
                <w:rFonts w:hint="eastAsia" w:ascii="仿宋_GB2312" w:hAnsi="仿宋_GB2312" w:eastAsia="仿宋_GB2312" w:cs="仿宋_GB2312"/>
                <w:sz w:val="28"/>
                <w:szCs w:val="28"/>
                <w:vertAlign w:val="baseline"/>
                <w:lang w:val="en-US" w:eastAsia="zh-CN"/>
              </w:rPr>
            </w:pPr>
          </w:p>
        </w:tc>
        <w:tc>
          <w:tcPr>
            <w:tcW w:w="3570"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手工艾柱</w:t>
            </w:r>
          </w:p>
        </w:tc>
        <w:tc>
          <w:tcPr>
            <w:tcW w:w="1680"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包</w:t>
            </w:r>
          </w:p>
        </w:tc>
        <w:tc>
          <w:tcPr>
            <w:tcW w:w="1860" w:type="dxa"/>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884" w:type="dxa"/>
            <w:vMerge w:val="restart"/>
            <w:vAlign w:val="top"/>
          </w:tcPr>
          <w:p>
            <w:pPr>
              <w:jc w:val="center"/>
              <w:rPr>
                <w:rFonts w:hint="eastAsia" w:ascii="仿宋_GB2312" w:hAnsi="仿宋_GB2312" w:eastAsia="仿宋_GB2312" w:cs="仿宋_GB2312"/>
                <w:sz w:val="28"/>
                <w:szCs w:val="28"/>
                <w:vertAlign w:val="baseline"/>
                <w:lang w:val="en-US" w:eastAsia="zh-CN"/>
              </w:rPr>
            </w:pPr>
          </w:p>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艾灸工具</w:t>
            </w:r>
          </w:p>
        </w:tc>
        <w:tc>
          <w:tcPr>
            <w:tcW w:w="3570" w:type="dxa"/>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多功能艾疗盆套装</w:t>
            </w:r>
          </w:p>
        </w:tc>
        <w:tc>
          <w:tcPr>
            <w:tcW w:w="1680" w:type="dxa"/>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个</w:t>
            </w:r>
          </w:p>
        </w:tc>
        <w:tc>
          <w:tcPr>
            <w:tcW w:w="1860" w:type="dxa"/>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1884" w:type="dxa"/>
            <w:vMerge w:val="continue"/>
            <w:vAlign w:val="top"/>
          </w:tcPr>
          <w:p>
            <w:pPr>
              <w:jc w:val="center"/>
              <w:rPr>
                <w:rFonts w:hint="eastAsia" w:ascii="仿宋_GB2312" w:hAnsi="仿宋_GB2312" w:eastAsia="仿宋_GB2312" w:cs="仿宋_GB2312"/>
                <w:sz w:val="28"/>
                <w:szCs w:val="28"/>
                <w:vertAlign w:val="baseline"/>
                <w:lang w:val="en-US" w:eastAsia="zh-CN"/>
              </w:rPr>
            </w:pPr>
          </w:p>
        </w:tc>
        <w:tc>
          <w:tcPr>
            <w:tcW w:w="3570" w:type="dxa"/>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艾灸杯（小）</w:t>
            </w:r>
          </w:p>
        </w:tc>
        <w:tc>
          <w:tcPr>
            <w:tcW w:w="1680" w:type="dxa"/>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个</w:t>
            </w:r>
          </w:p>
        </w:tc>
        <w:tc>
          <w:tcPr>
            <w:tcW w:w="1860" w:type="dxa"/>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top"/>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1884" w:type="dxa"/>
            <w:vMerge w:val="continue"/>
            <w:vAlign w:val="top"/>
          </w:tcPr>
          <w:p>
            <w:pPr>
              <w:jc w:val="center"/>
              <w:rPr>
                <w:rFonts w:hint="eastAsia" w:ascii="仿宋_GB2312" w:hAnsi="仿宋_GB2312" w:eastAsia="仿宋_GB2312" w:cs="仿宋_GB2312"/>
                <w:sz w:val="28"/>
                <w:szCs w:val="28"/>
                <w:vertAlign w:val="baseline"/>
                <w:lang w:val="en-US" w:eastAsia="zh-CN"/>
              </w:rPr>
            </w:pPr>
          </w:p>
        </w:tc>
        <w:tc>
          <w:tcPr>
            <w:tcW w:w="3570" w:type="dxa"/>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艾灸杯（大）</w:t>
            </w:r>
          </w:p>
        </w:tc>
        <w:tc>
          <w:tcPr>
            <w:tcW w:w="1680" w:type="dxa"/>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个</w:t>
            </w:r>
          </w:p>
        </w:tc>
        <w:tc>
          <w:tcPr>
            <w:tcW w:w="1860" w:type="dxa"/>
            <w:vAlign w:val="top"/>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66</w:t>
            </w:r>
          </w:p>
        </w:tc>
      </w:tr>
    </w:tbl>
    <w:p>
      <w:pPr>
        <w:pStyle w:val="4"/>
        <w:numPr>
          <w:ilvl w:val="0"/>
          <w:numId w:val="0"/>
        </w:numP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 xml:space="preserve"> </w:t>
      </w:r>
      <w:r>
        <w:rPr>
          <w:rFonts w:hint="eastAsia" w:ascii="仿宋_GB2312" w:hAnsi="仿宋_GB2312" w:eastAsia="仿宋_GB2312" w:cs="仿宋_GB2312"/>
          <w:b/>
          <w:bCs/>
          <w:kern w:val="2"/>
          <w:sz w:val="28"/>
          <w:szCs w:val="28"/>
          <w:highlight w:val="none"/>
          <w:lang w:val="en-US" w:eastAsia="zh-CN" w:bidi="ar-SA"/>
        </w:rPr>
        <w:t xml:space="preserve">   以上为预估需求数量，实际根据采购人2024年每批次下单需求而定。</w:t>
      </w:r>
    </w:p>
    <w:p>
      <w:pPr>
        <w:pStyle w:val="4"/>
        <w:numPr>
          <w:ilvl w:val="0"/>
          <w:numId w:val="0"/>
        </w:numPr>
        <w:rPr>
          <w:rFonts w:hint="eastAsia" w:ascii="仿宋_GB2312" w:hAnsi="仿宋_GB2312" w:eastAsia="仿宋_GB2312" w:cs="仿宋_GB2312"/>
          <w:kern w:val="2"/>
          <w:sz w:val="28"/>
          <w:szCs w:val="28"/>
          <w:highlight w:val="none"/>
          <w:lang w:val="en-US" w:eastAsia="zh-CN" w:bidi="ar-SA"/>
        </w:rPr>
      </w:pPr>
    </w:p>
    <w:p>
      <w:pPr>
        <w:pStyle w:val="4"/>
        <w:numPr>
          <w:ilvl w:val="0"/>
          <w:numId w:val="0"/>
        </w:numPr>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二、详细技术需求</w:t>
      </w:r>
    </w:p>
    <w:p>
      <w:pPr>
        <w:pStyle w:val="4"/>
        <w:numPr>
          <w:ilvl w:val="0"/>
          <w:numId w:val="0"/>
        </w:numPr>
        <w:ind w:leftChars="0"/>
        <w:rPr>
          <w:rFonts w:hint="default"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（一）姜艾柱</w:t>
      </w:r>
    </w:p>
    <w:p>
      <w:pPr>
        <w:pStyle w:val="4"/>
        <w:numPr>
          <w:ilvl w:val="0"/>
          <w:numId w:val="0"/>
        </w:numPr>
        <w:ind w:leftChars="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1、成分：35:1（35斤艾叶制作成1斤艾绒），3年以上陈年艾绒制作，添加干姜成分；</w:t>
      </w:r>
    </w:p>
    <w:p>
      <w:pPr>
        <w:pStyle w:val="4"/>
        <w:numPr>
          <w:ilvl w:val="0"/>
          <w:numId w:val="0"/>
        </w:numPr>
        <w:ind w:leftChars="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2、每包艾条数≥100柱；</w:t>
      </w:r>
    </w:p>
    <w:p>
      <w:pPr>
        <w:pStyle w:val="4"/>
        <w:numPr>
          <w:ilvl w:val="0"/>
          <w:numId w:val="0"/>
        </w:numPr>
        <w:ind w:leftChars="0"/>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3、艾柱形状：圆柱形；</w:t>
      </w:r>
    </w:p>
    <w:p>
      <w:pPr>
        <w:pStyle w:val="4"/>
        <w:numPr>
          <w:ilvl w:val="0"/>
          <w:numId w:val="0"/>
        </w:numPr>
        <w:ind w:leftChars="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4、艾柱尺寸：直径18mm±5%*高38mm±5%；</w:t>
      </w:r>
    </w:p>
    <w:p>
      <w:pPr>
        <w:pStyle w:val="4"/>
        <w:numPr>
          <w:ilvl w:val="0"/>
          <w:numId w:val="0"/>
        </w:numPr>
        <w:ind w:leftChars="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5、功能范围：适合全身艾灸，温阳驱寒，渗透力强；</w:t>
      </w:r>
    </w:p>
    <w:p>
      <w:pPr>
        <w:pStyle w:val="4"/>
        <w:numPr>
          <w:ilvl w:val="0"/>
          <w:numId w:val="0"/>
        </w:numPr>
        <w:ind w:leftChars="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6、要求做各种手法操作时，姜艾柱不掉艾灰；</w:t>
      </w:r>
    </w:p>
    <w:p>
      <w:pPr>
        <w:pStyle w:val="4"/>
        <w:numPr>
          <w:ilvl w:val="0"/>
          <w:numId w:val="0"/>
        </w:numPr>
        <w:ind w:leftChars="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7、要求每支姜艾柱燃烧时间30分钟±5%。</w:t>
      </w:r>
    </w:p>
    <w:p>
      <w:pPr>
        <w:pStyle w:val="4"/>
        <w:numPr>
          <w:ilvl w:val="0"/>
          <w:numId w:val="0"/>
        </w:numPr>
        <w:ind w:leftChars="0"/>
        <w:rPr>
          <w:rFonts w:hint="default" w:ascii="仿宋_GB2312" w:hAnsi="仿宋_GB2312" w:eastAsia="仿宋_GB2312" w:cs="仿宋_GB2312"/>
          <w:kern w:val="2"/>
          <w:sz w:val="28"/>
          <w:szCs w:val="28"/>
          <w:highlight w:val="none"/>
          <w:lang w:val="en-US" w:eastAsia="zh-CN" w:bidi="ar-SA"/>
        </w:rPr>
      </w:pPr>
    </w:p>
    <w:p>
      <w:pPr>
        <w:pStyle w:val="4"/>
        <w:numPr>
          <w:ilvl w:val="0"/>
          <w:numId w:val="1"/>
        </w:numPr>
        <w:ind w:leftChars="0"/>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手工艾柱</w:t>
      </w:r>
    </w:p>
    <w:p>
      <w:pPr>
        <w:pStyle w:val="4"/>
        <w:numPr>
          <w:ilvl w:val="0"/>
          <w:numId w:val="2"/>
        </w:numP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成分：15:1（15斤艾叶制作成1斤艾绒），3年以上陈年艾绒制作；</w:t>
      </w:r>
    </w:p>
    <w:p>
      <w:pPr>
        <w:pStyle w:val="4"/>
        <w:numPr>
          <w:ilvl w:val="0"/>
          <w:numId w:val="2"/>
        </w:numP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每包艾条数≥100柱；</w:t>
      </w:r>
    </w:p>
    <w:p>
      <w:pPr>
        <w:pStyle w:val="4"/>
        <w:numPr>
          <w:ilvl w:val="0"/>
          <w:numId w:val="2"/>
        </w:numP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艾柱形状：圆柱形；</w:t>
      </w:r>
    </w:p>
    <w:p>
      <w:pPr>
        <w:pStyle w:val="4"/>
        <w:numPr>
          <w:ilvl w:val="0"/>
          <w:numId w:val="2"/>
        </w:numP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艾柱尺寸：直径20mm±5%*高35mm±5%；</w:t>
      </w:r>
    </w:p>
    <w:p>
      <w:pPr>
        <w:pStyle w:val="4"/>
        <w:numPr>
          <w:ilvl w:val="0"/>
          <w:numId w:val="2"/>
        </w:numPr>
        <w:ind w:left="0" w:leftChars="0" w:firstLine="0" w:firstLineChars="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功能范围：适合全身艾灸，温阳驱寒，火力持久；</w:t>
      </w:r>
    </w:p>
    <w:p>
      <w:pPr>
        <w:pStyle w:val="4"/>
        <w:numPr>
          <w:ilvl w:val="0"/>
          <w:numId w:val="0"/>
        </w:numPr>
        <w:ind w:leftChars="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6、要求做各种手法操作时，手工</w:t>
      </w:r>
      <w:bookmarkStart w:id="0" w:name="_GoBack"/>
      <w:bookmarkEnd w:id="0"/>
      <w:r>
        <w:rPr>
          <w:rFonts w:hint="eastAsia" w:ascii="仿宋_GB2312" w:hAnsi="仿宋_GB2312" w:eastAsia="仿宋_GB2312" w:cs="仿宋_GB2312"/>
          <w:kern w:val="2"/>
          <w:sz w:val="28"/>
          <w:szCs w:val="28"/>
          <w:highlight w:val="none"/>
          <w:lang w:val="en-US" w:eastAsia="zh-CN" w:bidi="ar-SA"/>
        </w:rPr>
        <w:t>艾柱不掉艾灰；</w:t>
      </w:r>
    </w:p>
    <w:p>
      <w:pPr>
        <w:pStyle w:val="4"/>
        <w:widowControl/>
        <w:numPr>
          <w:ilvl w:val="0"/>
          <w:numId w:val="0"/>
        </w:numPr>
        <w:spacing w:line="240" w:lineRule="auto"/>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7、要求每支手工艾柱燃烧时间30分钟±5%。</w:t>
      </w:r>
    </w:p>
    <w:p>
      <w:pPr>
        <w:pStyle w:val="4"/>
        <w:widowControl w:val="0"/>
        <w:numPr>
          <w:ilvl w:val="0"/>
          <w:numId w:val="0"/>
        </w:numPr>
        <w:spacing w:line="360" w:lineRule="auto"/>
        <w:jc w:val="both"/>
        <w:rPr>
          <w:rFonts w:hint="default" w:ascii="仿宋_GB2312" w:hAnsi="仿宋_GB2312" w:eastAsia="仿宋_GB2312" w:cs="仿宋_GB2312"/>
          <w:kern w:val="2"/>
          <w:sz w:val="28"/>
          <w:szCs w:val="28"/>
          <w:highlight w:val="none"/>
          <w:lang w:val="en-US" w:eastAsia="zh-CN" w:bidi="ar-SA"/>
        </w:rPr>
      </w:pPr>
    </w:p>
    <w:p>
      <w:pPr>
        <w:pStyle w:val="4"/>
        <w:numPr>
          <w:ilvl w:val="0"/>
          <w:numId w:val="0"/>
        </w:numPr>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（三）多功能艾疗盆套装</w:t>
      </w:r>
    </w:p>
    <w:p>
      <w:pPr>
        <w:pStyle w:val="4"/>
        <w:numPr>
          <w:ilvl w:val="0"/>
          <w:numId w:val="0"/>
        </w:numPr>
        <w:ind w:leftChars="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1、包含艾疗盆1个、木灸架1副；</w:t>
      </w:r>
    </w:p>
    <w:p>
      <w:pPr>
        <w:pStyle w:val="4"/>
        <w:numPr>
          <w:ilvl w:val="0"/>
          <w:numId w:val="0"/>
        </w:numPr>
        <w:ind w:leftChars="0"/>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2、艾灸盆：材质为陶瓷/活瓷（碗的形状）；</w:t>
      </w:r>
    </w:p>
    <w:p>
      <w:pPr>
        <w:pStyle w:val="4"/>
        <w:numPr>
          <w:ilvl w:val="0"/>
          <w:numId w:val="0"/>
        </w:numPr>
        <w:ind w:leftChars="0"/>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3、木灸架：材质为木质正方形底盘。</w:t>
      </w:r>
    </w:p>
    <w:p>
      <w:pPr>
        <w:pStyle w:val="4"/>
        <w:numPr>
          <w:ilvl w:val="0"/>
          <w:numId w:val="0"/>
        </w:numPr>
        <w:ind w:leftChars="0"/>
        <w:rPr>
          <w:rFonts w:hint="eastAsia" w:ascii="仿宋_GB2312" w:hAnsi="仿宋_GB2312" w:eastAsia="仿宋_GB2312" w:cs="仿宋_GB2312"/>
          <w:kern w:val="2"/>
          <w:sz w:val="28"/>
          <w:szCs w:val="28"/>
          <w:highlight w:val="none"/>
          <w:lang w:val="en-US" w:eastAsia="zh-CN" w:bidi="ar-SA"/>
        </w:rPr>
      </w:pPr>
    </w:p>
    <w:p>
      <w:pPr>
        <w:pStyle w:val="4"/>
        <w:numPr>
          <w:ilvl w:val="0"/>
          <w:numId w:val="0"/>
        </w:numPr>
        <w:ind w:leftChars="0"/>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（四）艾灸杯（小）</w:t>
      </w:r>
    </w:p>
    <w:p>
      <w:pPr>
        <w:pStyle w:val="4"/>
        <w:numPr>
          <w:ilvl w:val="0"/>
          <w:numId w:val="0"/>
        </w:numPr>
        <w:ind w:leftChars="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1、材质：陶瓷/活瓷；</w:t>
      </w:r>
    </w:p>
    <w:p>
      <w:pPr>
        <w:pStyle w:val="4"/>
        <w:numPr>
          <w:ilvl w:val="0"/>
          <w:numId w:val="0"/>
        </w:numPr>
        <w:ind w:leftChars="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2、尺寸：直径60mm±5%*高85mm±5%；</w:t>
      </w:r>
    </w:p>
    <w:p>
      <w:pPr>
        <w:pStyle w:val="4"/>
        <w:numPr>
          <w:ilvl w:val="0"/>
          <w:numId w:val="0"/>
        </w:numPr>
        <w:ind w:leftChars="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3、杯口有凹陷口，杯体分两层、有中空隔热层，杯体内层底部中间有艾条固定针，杯体内层和外层底部分别有散热透气孔，便于艾烟散出；</w:t>
      </w:r>
    </w:p>
    <w:p>
      <w:pPr>
        <w:pStyle w:val="4"/>
        <w:numPr>
          <w:ilvl w:val="0"/>
          <w:numId w:val="0"/>
        </w:numPr>
        <w:ind w:leftChars="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4、可用于小关节、缝隙穴区的温通刮痧。</w:t>
      </w:r>
    </w:p>
    <w:p>
      <w:pPr>
        <w:pStyle w:val="4"/>
        <w:numPr>
          <w:ilvl w:val="0"/>
          <w:numId w:val="0"/>
        </w:numPr>
        <w:ind w:leftChars="0"/>
        <w:rPr>
          <w:rFonts w:hint="eastAsia" w:ascii="仿宋_GB2312" w:hAnsi="仿宋_GB2312" w:eastAsia="仿宋_GB2312" w:cs="仿宋_GB2312"/>
          <w:kern w:val="2"/>
          <w:sz w:val="28"/>
          <w:szCs w:val="28"/>
          <w:highlight w:val="none"/>
          <w:lang w:val="en-US" w:eastAsia="zh-CN" w:bidi="ar-SA"/>
        </w:rPr>
      </w:pPr>
    </w:p>
    <w:p>
      <w:pPr>
        <w:pStyle w:val="4"/>
        <w:numPr>
          <w:ilvl w:val="0"/>
          <w:numId w:val="0"/>
        </w:numPr>
        <w:ind w:leftChars="0"/>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（五）艾灸杯（大）</w:t>
      </w:r>
    </w:p>
    <w:p>
      <w:pPr>
        <w:pStyle w:val="4"/>
        <w:numPr>
          <w:ilvl w:val="0"/>
          <w:numId w:val="0"/>
        </w:numPr>
        <w:ind w:leftChars="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1、材质：陶瓷/活瓷；</w:t>
      </w:r>
    </w:p>
    <w:p>
      <w:pPr>
        <w:pStyle w:val="4"/>
        <w:numPr>
          <w:ilvl w:val="0"/>
          <w:numId w:val="0"/>
        </w:numPr>
        <w:ind w:leftChars="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2、尺寸：直径70mm±5%*高90mm±5%；</w:t>
      </w:r>
    </w:p>
    <w:p>
      <w:pPr>
        <w:pStyle w:val="4"/>
        <w:numPr>
          <w:ilvl w:val="0"/>
          <w:numId w:val="0"/>
        </w:numPr>
        <w:ind w:leftChars="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3、杯沿有进气孔，杯体分两层、有中空隔热层，杯体内层底部中间有艾条固定针，杯体内层和外层底部分别有散热透气孔，便于艾烟散出；</w:t>
      </w:r>
    </w:p>
    <w:p>
      <w:pPr>
        <w:pStyle w:val="4"/>
        <w:numPr>
          <w:ilvl w:val="0"/>
          <w:numId w:val="0"/>
        </w:numPr>
        <w:ind w:leftChars="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4、可用于适合全身温通刮痧。</w:t>
      </w:r>
    </w:p>
    <w:p>
      <w:pPr>
        <w:pStyle w:val="4"/>
        <w:widowControl w:val="0"/>
        <w:numPr>
          <w:ilvl w:val="0"/>
          <w:numId w:val="0"/>
        </w:numPr>
        <w:spacing w:line="360" w:lineRule="auto"/>
        <w:jc w:val="both"/>
        <w:rPr>
          <w:rFonts w:hint="default" w:ascii="仿宋_GB2312" w:hAnsi="仿宋_GB2312" w:eastAsia="仿宋_GB2312" w:cs="仿宋_GB2312"/>
          <w:kern w:val="2"/>
          <w:sz w:val="28"/>
          <w:szCs w:val="28"/>
          <w:highlight w:val="none"/>
          <w:lang w:val="en-US" w:eastAsia="zh-CN" w:bidi="ar-SA"/>
        </w:rPr>
      </w:pPr>
    </w:p>
    <w:p>
      <w:pPr>
        <w:pStyle w:val="4"/>
        <w:numPr>
          <w:ilvl w:val="0"/>
          <w:numId w:val="0"/>
        </w:numPr>
        <w:ind w:leftChars="0"/>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三、商务需求</w:t>
      </w:r>
    </w:p>
    <w:p>
      <w:pPr>
        <w:pStyle w:val="4"/>
        <w:numPr>
          <w:ilvl w:val="0"/>
          <w:numId w:val="0"/>
        </w:numPr>
        <w:ind w:leftChars="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（一）交货要求</w:t>
      </w:r>
    </w:p>
    <w:p>
      <w:pPr>
        <w:pStyle w:val="4"/>
        <w:numPr>
          <w:ilvl w:val="0"/>
          <w:numId w:val="0"/>
        </w:numPr>
        <w:ind w:leftChars="0"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1、送货地点：珠玑院区（地址：广州市荔湾区珠玑路16号）、同德院区（地址：广州市白云区横滘二路81号）、同德门诊（地址：广州市白云区横滘二路27号）、五羊门诊（地址：广州市越秀区寺右新马路北三街二巷1号）、天河院区（广州市天河区天坤三路95号）。</w:t>
      </w:r>
    </w:p>
    <w:p>
      <w:pPr>
        <w:pStyle w:val="4"/>
        <w:numPr>
          <w:ilvl w:val="0"/>
          <w:numId w:val="0"/>
        </w:numPr>
        <w:ind w:leftChars="0"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2、采购人在合同执行期内根据需求分批次向成交供应商下单，成交供应商在收到订单后5个工作日内将货物送到采购人指定院区，并由采购人指定人员验收。</w:t>
      </w:r>
    </w:p>
    <w:p>
      <w:pPr>
        <w:pStyle w:val="4"/>
        <w:numPr>
          <w:ilvl w:val="0"/>
          <w:numId w:val="0"/>
        </w:numPr>
        <w:ind w:leftChars="0"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3、采购人在验收时或在使用过程中发现成交供应商所送物品有质量问题，成交供应商需在3个工作日内进行更换。如未及时更换，采购人有权拒绝支付该批次货款。</w:t>
      </w:r>
    </w:p>
    <w:p>
      <w:pPr>
        <w:pStyle w:val="4"/>
        <w:numPr>
          <w:ilvl w:val="0"/>
          <w:numId w:val="0"/>
        </w:numPr>
        <w:ind w:leftChars="0"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4、成交供应商不按规定逾期交货的，须向采购人偿付逾期货物总值的20%的违约金。连续出现3次，采购人有权终止采购合同。</w:t>
      </w:r>
    </w:p>
    <w:p>
      <w:pPr>
        <w:pStyle w:val="4"/>
        <w:numPr>
          <w:ilvl w:val="0"/>
          <w:numId w:val="0"/>
        </w:numPr>
        <w:ind w:leftChars="0" w:firstLine="560" w:firstLineChars="200"/>
        <w:rPr>
          <w:rFonts w:hint="default" w:ascii="仿宋_GB2312" w:hAnsi="仿宋_GB2312" w:eastAsia="仿宋_GB2312" w:cs="仿宋_GB2312"/>
          <w:kern w:val="2"/>
          <w:sz w:val="28"/>
          <w:szCs w:val="28"/>
          <w:highlight w:val="none"/>
          <w:lang w:val="en-US" w:eastAsia="zh-CN" w:bidi="ar-SA"/>
        </w:rPr>
      </w:pPr>
    </w:p>
    <w:p>
      <w:pPr>
        <w:pStyle w:val="4"/>
        <w:numPr>
          <w:ilvl w:val="0"/>
          <w:numId w:val="0"/>
        </w:numP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（二）付款要求</w:t>
      </w:r>
    </w:p>
    <w:p>
      <w:pPr>
        <w:pStyle w:val="4"/>
        <w:numPr>
          <w:ilvl w:val="0"/>
          <w:numId w:val="0"/>
        </w:numPr>
        <w:ind w:firstLine="560" w:firstLineChars="200"/>
        <w:rPr>
          <w:rFonts w:hint="eastAsia" w:ascii="仿宋_GB2312" w:hAnsi="仿宋_GB2312" w:eastAsia="仿宋_GB2312" w:cs="仿宋_GB2312"/>
          <w:kern w:val="2"/>
          <w:sz w:val="28"/>
          <w:szCs w:val="28"/>
          <w:highlight w:val="none"/>
          <w:lang w:val="en-US" w:eastAsia="zh-CN" w:bidi="ar-SA"/>
        </w:rPr>
      </w:pPr>
      <w:r>
        <w:rPr>
          <w:rFonts w:hint="default" w:ascii="仿宋_GB2312" w:hAnsi="仿宋_GB2312" w:eastAsia="仿宋_GB2312" w:cs="仿宋_GB2312"/>
          <w:kern w:val="2"/>
          <w:sz w:val="28"/>
          <w:szCs w:val="28"/>
          <w:highlight w:val="none"/>
          <w:lang w:val="en-US" w:eastAsia="zh-CN" w:bidi="ar-SA"/>
        </w:rPr>
        <w:t>按送货批次付款：每批次</w:t>
      </w:r>
      <w:r>
        <w:rPr>
          <w:rFonts w:hint="eastAsia" w:ascii="仿宋_GB2312" w:hAnsi="仿宋_GB2312" w:eastAsia="仿宋_GB2312" w:cs="仿宋_GB2312"/>
          <w:kern w:val="2"/>
          <w:sz w:val="28"/>
          <w:szCs w:val="28"/>
          <w:highlight w:val="none"/>
          <w:lang w:val="en-US" w:eastAsia="zh-CN" w:bidi="ar-SA"/>
        </w:rPr>
        <w:t>货物送货并</w:t>
      </w:r>
      <w:r>
        <w:rPr>
          <w:rFonts w:hint="default" w:ascii="仿宋_GB2312" w:hAnsi="仿宋_GB2312" w:eastAsia="仿宋_GB2312" w:cs="仿宋_GB2312"/>
          <w:kern w:val="2"/>
          <w:sz w:val="28"/>
          <w:szCs w:val="28"/>
          <w:highlight w:val="none"/>
          <w:lang w:val="en-US" w:eastAsia="zh-CN" w:bidi="ar-SA"/>
        </w:rPr>
        <w:t>验收完成，凭该批次送货单、该批次</w:t>
      </w:r>
      <w:r>
        <w:rPr>
          <w:rFonts w:hint="eastAsia" w:ascii="仿宋_GB2312" w:hAnsi="仿宋_GB2312" w:eastAsia="仿宋_GB2312" w:cs="仿宋_GB2312"/>
          <w:kern w:val="2"/>
          <w:sz w:val="28"/>
          <w:szCs w:val="28"/>
          <w:highlight w:val="none"/>
          <w:lang w:val="en-US" w:eastAsia="zh-CN" w:bidi="ar-SA"/>
        </w:rPr>
        <w:t>货物款项</w:t>
      </w:r>
      <w:r>
        <w:rPr>
          <w:rFonts w:hint="default" w:ascii="仿宋_GB2312" w:hAnsi="仿宋_GB2312" w:eastAsia="仿宋_GB2312" w:cs="仿宋_GB2312"/>
          <w:kern w:val="2"/>
          <w:sz w:val="28"/>
          <w:szCs w:val="28"/>
          <w:highlight w:val="none"/>
          <w:lang w:val="en-US" w:eastAsia="zh-CN" w:bidi="ar-SA"/>
        </w:rPr>
        <w:t>的等额发票、《验收表》等相关资料，由甲方在 5个工作日内向乙方支付该批次货款。</w:t>
      </w:r>
    </w:p>
    <w:p>
      <w:pPr>
        <w:spacing w:line="360" w:lineRule="auto"/>
        <w:rPr>
          <w:rFonts w:hint="eastAsia" w:ascii="仿宋_GB2312" w:hAnsi="仿宋_GB2312" w:eastAsia="仿宋_GB2312" w:cs="仿宋_GB2312"/>
          <w:sz w:val="28"/>
          <w:szCs w:val="28"/>
        </w:rPr>
      </w:pPr>
    </w:p>
    <w:sectPr>
      <w:pgSz w:w="11906" w:h="16838"/>
      <w:pgMar w:top="1440" w:right="991"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F46B4"/>
    <w:multiLevelType w:val="singleLevel"/>
    <w:tmpl w:val="CD9F46B4"/>
    <w:lvl w:ilvl="0" w:tentative="0">
      <w:start w:val="2"/>
      <w:numFmt w:val="chineseCounting"/>
      <w:suff w:val="nothing"/>
      <w:lvlText w:val="（%1）"/>
      <w:lvlJc w:val="left"/>
      <w:rPr>
        <w:rFonts w:hint="eastAsia"/>
      </w:rPr>
    </w:lvl>
  </w:abstractNum>
  <w:abstractNum w:abstractNumId="1">
    <w:nsid w:val="7FBB8413"/>
    <w:multiLevelType w:val="singleLevel"/>
    <w:tmpl w:val="7FBB841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I1MTVkMzBhZWJhMzQ1OWNjNjE3OTU5MWRhMTk1YzgifQ=="/>
  </w:docVars>
  <w:rsids>
    <w:rsidRoot w:val="00515F5A"/>
    <w:rsid w:val="00064969"/>
    <w:rsid w:val="0009477F"/>
    <w:rsid w:val="0011353E"/>
    <w:rsid w:val="00117DD4"/>
    <w:rsid w:val="00124204"/>
    <w:rsid w:val="00146444"/>
    <w:rsid w:val="00187CC9"/>
    <w:rsid w:val="0019290B"/>
    <w:rsid w:val="001F2629"/>
    <w:rsid w:val="002203A2"/>
    <w:rsid w:val="00246097"/>
    <w:rsid w:val="00313E48"/>
    <w:rsid w:val="00335456"/>
    <w:rsid w:val="003F5ACA"/>
    <w:rsid w:val="003F73A4"/>
    <w:rsid w:val="00416C3D"/>
    <w:rsid w:val="004A2343"/>
    <w:rsid w:val="004D7115"/>
    <w:rsid w:val="00515F5A"/>
    <w:rsid w:val="0055115D"/>
    <w:rsid w:val="00563198"/>
    <w:rsid w:val="00602FBF"/>
    <w:rsid w:val="006D55AD"/>
    <w:rsid w:val="007621CB"/>
    <w:rsid w:val="00764283"/>
    <w:rsid w:val="007843AB"/>
    <w:rsid w:val="007C281D"/>
    <w:rsid w:val="008328BA"/>
    <w:rsid w:val="0083597B"/>
    <w:rsid w:val="008521FA"/>
    <w:rsid w:val="00906B0D"/>
    <w:rsid w:val="009318FE"/>
    <w:rsid w:val="00951E85"/>
    <w:rsid w:val="009602E4"/>
    <w:rsid w:val="00995CD6"/>
    <w:rsid w:val="009F3EAC"/>
    <w:rsid w:val="00A17A65"/>
    <w:rsid w:val="00A63A55"/>
    <w:rsid w:val="00A85B67"/>
    <w:rsid w:val="00AC54A6"/>
    <w:rsid w:val="00B02971"/>
    <w:rsid w:val="00B64D4A"/>
    <w:rsid w:val="00B957F1"/>
    <w:rsid w:val="00BA17C8"/>
    <w:rsid w:val="00BF12C8"/>
    <w:rsid w:val="00C24B81"/>
    <w:rsid w:val="00C66AFB"/>
    <w:rsid w:val="00C917DC"/>
    <w:rsid w:val="00CB6E7E"/>
    <w:rsid w:val="00D07CE9"/>
    <w:rsid w:val="00D34006"/>
    <w:rsid w:val="00D8158E"/>
    <w:rsid w:val="00D84ED6"/>
    <w:rsid w:val="00DA4FEE"/>
    <w:rsid w:val="00E91358"/>
    <w:rsid w:val="00EB45DE"/>
    <w:rsid w:val="00EC15BE"/>
    <w:rsid w:val="00F45B40"/>
    <w:rsid w:val="00F62061"/>
    <w:rsid w:val="00F93B16"/>
    <w:rsid w:val="00FB4FFD"/>
    <w:rsid w:val="00FD2601"/>
    <w:rsid w:val="00FD2AD6"/>
    <w:rsid w:val="00FE0F1C"/>
    <w:rsid w:val="00FE70C5"/>
    <w:rsid w:val="0103164E"/>
    <w:rsid w:val="022F3839"/>
    <w:rsid w:val="02FC277E"/>
    <w:rsid w:val="03C36E72"/>
    <w:rsid w:val="03C83C51"/>
    <w:rsid w:val="04026744"/>
    <w:rsid w:val="06264AB8"/>
    <w:rsid w:val="067508F8"/>
    <w:rsid w:val="074B1659"/>
    <w:rsid w:val="083E44C7"/>
    <w:rsid w:val="08A2174C"/>
    <w:rsid w:val="08D15660"/>
    <w:rsid w:val="08F360AF"/>
    <w:rsid w:val="09D92F4C"/>
    <w:rsid w:val="0A911A78"/>
    <w:rsid w:val="0B3A3EBE"/>
    <w:rsid w:val="0BCD6AE0"/>
    <w:rsid w:val="0C2C5449"/>
    <w:rsid w:val="0C607954"/>
    <w:rsid w:val="0D3D1A44"/>
    <w:rsid w:val="0D8729DD"/>
    <w:rsid w:val="0DE62D1A"/>
    <w:rsid w:val="0FA6007E"/>
    <w:rsid w:val="0FAF45A3"/>
    <w:rsid w:val="1052183E"/>
    <w:rsid w:val="112453F4"/>
    <w:rsid w:val="1246673D"/>
    <w:rsid w:val="15345415"/>
    <w:rsid w:val="160A26DF"/>
    <w:rsid w:val="17575FDC"/>
    <w:rsid w:val="17CF257F"/>
    <w:rsid w:val="17F17FFA"/>
    <w:rsid w:val="1969020A"/>
    <w:rsid w:val="199470D8"/>
    <w:rsid w:val="19B81646"/>
    <w:rsid w:val="19E716B5"/>
    <w:rsid w:val="19F422B4"/>
    <w:rsid w:val="1A394E5C"/>
    <w:rsid w:val="1A9515AD"/>
    <w:rsid w:val="1AB21B3F"/>
    <w:rsid w:val="1B2D30F7"/>
    <w:rsid w:val="1D2A05D5"/>
    <w:rsid w:val="1D641B8B"/>
    <w:rsid w:val="1E333FC6"/>
    <w:rsid w:val="21030582"/>
    <w:rsid w:val="2126650E"/>
    <w:rsid w:val="216D65E2"/>
    <w:rsid w:val="219537A4"/>
    <w:rsid w:val="22873A35"/>
    <w:rsid w:val="22DD3655"/>
    <w:rsid w:val="22F95FB5"/>
    <w:rsid w:val="2400126A"/>
    <w:rsid w:val="24B361D8"/>
    <w:rsid w:val="24FE7EC9"/>
    <w:rsid w:val="25267304"/>
    <w:rsid w:val="254B0B69"/>
    <w:rsid w:val="259D4F3E"/>
    <w:rsid w:val="26AD6F07"/>
    <w:rsid w:val="27367074"/>
    <w:rsid w:val="29373393"/>
    <w:rsid w:val="293A61C7"/>
    <w:rsid w:val="29F74D85"/>
    <w:rsid w:val="2A952A67"/>
    <w:rsid w:val="2C327226"/>
    <w:rsid w:val="2C4907A6"/>
    <w:rsid w:val="2C5620C5"/>
    <w:rsid w:val="2DC84F02"/>
    <w:rsid w:val="2E78676F"/>
    <w:rsid w:val="2F073325"/>
    <w:rsid w:val="2FE066AE"/>
    <w:rsid w:val="308D6316"/>
    <w:rsid w:val="30B41378"/>
    <w:rsid w:val="327F2033"/>
    <w:rsid w:val="32B1797E"/>
    <w:rsid w:val="337551E4"/>
    <w:rsid w:val="33F45064"/>
    <w:rsid w:val="35523A2F"/>
    <w:rsid w:val="356340ED"/>
    <w:rsid w:val="35B446E9"/>
    <w:rsid w:val="365D3F21"/>
    <w:rsid w:val="367B3415"/>
    <w:rsid w:val="373236D2"/>
    <w:rsid w:val="3918738D"/>
    <w:rsid w:val="392456E2"/>
    <w:rsid w:val="3AC214F7"/>
    <w:rsid w:val="3E18158D"/>
    <w:rsid w:val="3EF913BF"/>
    <w:rsid w:val="3FCE0156"/>
    <w:rsid w:val="401D6B00"/>
    <w:rsid w:val="407D60BF"/>
    <w:rsid w:val="434B1838"/>
    <w:rsid w:val="43577623"/>
    <w:rsid w:val="441A7E0D"/>
    <w:rsid w:val="44337121"/>
    <w:rsid w:val="459B42A1"/>
    <w:rsid w:val="45A937B9"/>
    <w:rsid w:val="46A17C15"/>
    <w:rsid w:val="476D46F8"/>
    <w:rsid w:val="484A2C8B"/>
    <w:rsid w:val="48685BCD"/>
    <w:rsid w:val="49E22646"/>
    <w:rsid w:val="49F57387"/>
    <w:rsid w:val="4A5D4C74"/>
    <w:rsid w:val="4AF56EDE"/>
    <w:rsid w:val="4EAF3696"/>
    <w:rsid w:val="4ED80DF5"/>
    <w:rsid w:val="4F3D0681"/>
    <w:rsid w:val="4F691C49"/>
    <w:rsid w:val="4FF45A0C"/>
    <w:rsid w:val="4FF534DD"/>
    <w:rsid w:val="508639ED"/>
    <w:rsid w:val="513F0ACD"/>
    <w:rsid w:val="51F12304"/>
    <w:rsid w:val="53052357"/>
    <w:rsid w:val="53E06252"/>
    <w:rsid w:val="54974B35"/>
    <w:rsid w:val="54A57D46"/>
    <w:rsid w:val="54FF3E9E"/>
    <w:rsid w:val="56555075"/>
    <w:rsid w:val="57783371"/>
    <w:rsid w:val="57B91DA5"/>
    <w:rsid w:val="588F0E84"/>
    <w:rsid w:val="59A95129"/>
    <w:rsid w:val="5A5F5213"/>
    <w:rsid w:val="5A853B90"/>
    <w:rsid w:val="5A9B1124"/>
    <w:rsid w:val="5D252794"/>
    <w:rsid w:val="5DAB2661"/>
    <w:rsid w:val="5E8132A5"/>
    <w:rsid w:val="5E8326FD"/>
    <w:rsid w:val="621E6D4C"/>
    <w:rsid w:val="634B6A76"/>
    <w:rsid w:val="636C18B0"/>
    <w:rsid w:val="63C30523"/>
    <w:rsid w:val="63C96062"/>
    <w:rsid w:val="6632726F"/>
    <w:rsid w:val="66FA1AA4"/>
    <w:rsid w:val="67066277"/>
    <w:rsid w:val="67140294"/>
    <w:rsid w:val="67336F86"/>
    <w:rsid w:val="678C0717"/>
    <w:rsid w:val="679A5339"/>
    <w:rsid w:val="68121ABF"/>
    <w:rsid w:val="6A5C61DA"/>
    <w:rsid w:val="6BDE407D"/>
    <w:rsid w:val="6C3811CB"/>
    <w:rsid w:val="6D0077E2"/>
    <w:rsid w:val="6D433C98"/>
    <w:rsid w:val="708E22B8"/>
    <w:rsid w:val="72141CB1"/>
    <w:rsid w:val="73617295"/>
    <w:rsid w:val="73802AAE"/>
    <w:rsid w:val="738E3479"/>
    <w:rsid w:val="73D66AF7"/>
    <w:rsid w:val="7447478D"/>
    <w:rsid w:val="746B5D51"/>
    <w:rsid w:val="75630E8A"/>
    <w:rsid w:val="76BB77AD"/>
    <w:rsid w:val="76CA6BC2"/>
    <w:rsid w:val="78716B8E"/>
    <w:rsid w:val="788A03B6"/>
    <w:rsid w:val="79A80A27"/>
    <w:rsid w:val="7A454EDD"/>
    <w:rsid w:val="7ACE5CA7"/>
    <w:rsid w:val="7B620053"/>
    <w:rsid w:val="7BB309E9"/>
    <w:rsid w:val="7BED17BD"/>
    <w:rsid w:val="7C574B31"/>
    <w:rsid w:val="7C5C4760"/>
    <w:rsid w:val="7C8A73C0"/>
    <w:rsid w:val="7CDD337F"/>
    <w:rsid w:val="7DE927DD"/>
    <w:rsid w:val="7DEF5199"/>
    <w:rsid w:val="7EBC2F00"/>
    <w:rsid w:val="7FDB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9"/>
    <w:autoRedefine/>
    <w:qFormat/>
    <w:uiPriority w:val="0"/>
    <w:pPr>
      <w:keepNext/>
      <w:keepLines/>
      <w:adjustRightInd w:val="0"/>
      <w:snapToGrid w:val="0"/>
      <w:spacing w:line="360" w:lineRule="auto"/>
      <w:jc w:val="center"/>
      <w:outlineLvl w:val="1"/>
    </w:pPr>
    <w:rPr>
      <w:rFonts w:ascii="宋体" w:hAnsi="Arial" w:eastAsia="微软雅黑"/>
      <w:b/>
      <w:sz w:val="36"/>
      <w:lang w:val="zh-CN"/>
    </w:rPr>
  </w:style>
  <w:style w:type="character" w:default="1" w:styleId="11">
    <w:name w:val="Default Paragraph Font"/>
    <w:autoRedefine/>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99"/>
    <w:pPr>
      <w:spacing w:line="360" w:lineRule="auto"/>
    </w:pPr>
    <w:rPr>
      <w:szCs w:val="20"/>
    </w:rPr>
  </w:style>
  <w:style w:type="paragraph" w:styleId="5">
    <w:name w:val="Balloon Text"/>
    <w:basedOn w:val="1"/>
    <w:link w:val="27"/>
    <w:autoRedefine/>
    <w:semiHidden/>
    <w:unhideWhenUsed/>
    <w:qFormat/>
    <w:uiPriority w:val="99"/>
    <w:rPr>
      <w:sz w:val="18"/>
      <w:szCs w:val="18"/>
    </w:rPr>
  </w:style>
  <w:style w:type="paragraph" w:styleId="6">
    <w:name w:val="footer"/>
    <w:basedOn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line="360" w:lineRule="auto"/>
      <w:jc w:val="left"/>
    </w:pPr>
    <w:rPr>
      <w:rFonts w:ascii="宋体" w:hAnsi="宋体" w:cs="宋体"/>
      <w:kern w:val="0"/>
      <w:szCs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unhideWhenUsed/>
    <w:qFormat/>
    <w:uiPriority w:val="99"/>
    <w:rPr>
      <w:color w:val="0000FF"/>
      <w:u w:val="single"/>
    </w:rPr>
  </w:style>
  <w:style w:type="character" w:styleId="13">
    <w:name w:val="annotation reference"/>
    <w:basedOn w:val="11"/>
    <w:autoRedefine/>
    <w:qFormat/>
    <w:uiPriority w:val="0"/>
    <w:rPr>
      <w:sz w:val="21"/>
      <w:szCs w:val="21"/>
    </w:rPr>
  </w:style>
  <w:style w:type="character" w:customStyle="1" w:styleId="14">
    <w:name w:val="列出段落 Char1"/>
    <w:link w:val="15"/>
    <w:autoRedefine/>
    <w:qFormat/>
    <w:locked/>
    <w:uiPriority w:val="34"/>
  </w:style>
  <w:style w:type="paragraph" w:styleId="15">
    <w:name w:val="List Paragraph"/>
    <w:basedOn w:val="1"/>
    <w:link w:val="14"/>
    <w:autoRedefine/>
    <w:qFormat/>
    <w:uiPriority w:val="34"/>
    <w:pPr>
      <w:ind w:firstLine="420" w:firstLineChars="200"/>
    </w:pPr>
    <w:rPr>
      <w:rFonts w:asciiTheme="minorHAnsi" w:hAnsiTheme="minorHAnsi" w:eastAsiaTheme="minorEastAsia" w:cstheme="minorBidi"/>
    </w:rPr>
  </w:style>
  <w:style w:type="character" w:customStyle="1" w:styleId="16">
    <w:name w:val="页眉 Char"/>
    <w:basedOn w:val="11"/>
    <w:link w:val="7"/>
    <w:autoRedefine/>
    <w:qFormat/>
    <w:uiPriority w:val="99"/>
    <w:rPr>
      <w:rFonts w:ascii="Calibri" w:hAnsi="Calibri" w:eastAsia="宋体" w:cs="Times New Roman"/>
      <w:sz w:val="18"/>
      <w:szCs w:val="18"/>
    </w:rPr>
  </w:style>
  <w:style w:type="character" w:customStyle="1" w:styleId="17">
    <w:name w:val="页脚 Char"/>
    <w:basedOn w:val="11"/>
    <w:link w:val="6"/>
    <w:autoRedefine/>
    <w:qFormat/>
    <w:uiPriority w:val="99"/>
    <w:rPr>
      <w:rFonts w:ascii="Calibri" w:hAnsi="Calibri" w:eastAsia="宋体" w:cs="Times New Roman"/>
      <w:sz w:val="18"/>
      <w:szCs w:val="18"/>
    </w:rPr>
  </w:style>
  <w:style w:type="character" w:customStyle="1" w:styleId="18">
    <w:name w:val="标题 2 字符"/>
    <w:basedOn w:val="11"/>
    <w:autoRedefine/>
    <w:semiHidden/>
    <w:qFormat/>
    <w:uiPriority w:val="9"/>
    <w:rPr>
      <w:rFonts w:asciiTheme="majorHAnsi" w:hAnsiTheme="majorHAnsi" w:eastAsiaTheme="majorEastAsia" w:cstheme="majorBidi"/>
      <w:b/>
      <w:bCs/>
      <w:sz w:val="32"/>
      <w:szCs w:val="32"/>
    </w:rPr>
  </w:style>
  <w:style w:type="character" w:customStyle="1" w:styleId="19">
    <w:name w:val="标题 2 Char"/>
    <w:link w:val="2"/>
    <w:autoRedefine/>
    <w:qFormat/>
    <w:uiPriority w:val="0"/>
    <w:rPr>
      <w:rFonts w:ascii="宋体" w:hAnsi="Arial" w:eastAsia="微软雅黑" w:cs="Times New Roman"/>
      <w:b/>
      <w:sz w:val="36"/>
      <w:lang w:val="zh-CN" w:eastAsia="zh-CN"/>
    </w:rPr>
  </w:style>
  <w:style w:type="paragraph" w:customStyle="1" w:styleId="20">
    <w:name w:val="style8"/>
    <w:basedOn w:val="1"/>
    <w:autoRedefine/>
    <w:qFormat/>
    <w:uiPriority w:val="99"/>
    <w:pPr>
      <w:widowControl/>
      <w:spacing w:before="100" w:beforeAutospacing="1" w:after="100" w:afterAutospacing="1"/>
      <w:jc w:val="left"/>
    </w:pPr>
    <w:rPr>
      <w:rFonts w:ascii="宋体" w:hAnsi="宋体" w:cs="宋体"/>
      <w:b/>
      <w:bCs/>
      <w:color w:val="0000FF"/>
      <w:kern w:val="0"/>
      <w:sz w:val="18"/>
      <w:szCs w:val="18"/>
    </w:rPr>
  </w:style>
  <w:style w:type="paragraph" w:customStyle="1" w:styleId="21">
    <w:name w:val="style11"/>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2">
    <w:name w:val="正文_0_1"/>
    <w:basedOn w:val="1"/>
    <w:autoRedefine/>
    <w:qFormat/>
    <w:uiPriority w:val="0"/>
    <w:rPr>
      <w:rFonts w:cs="宋体"/>
      <w:szCs w:val="21"/>
    </w:rPr>
  </w:style>
  <w:style w:type="character" w:customStyle="1" w:styleId="23">
    <w:name w:val="列表段落 字符"/>
    <w:autoRedefine/>
    <w:qFormat/>
    <w:uiPriority w:val="34"/>
    <w:rPr>
      <w:kern w:val="2"/>
      <w:sz w:val="21"/>
      <w:szCs w:val="22"/>
    </w:rPr>
  </w:style>
  <w:style w:type="paragraph" w:customStyle="1" w:styleId="24">
    <w:name w:val="List Paragraph1"/>
    <w:basedOn w:val="1"/>
    <w:autoRedefine/>
    <w:qFormat/>
    <w:uiPriority w:val="99"/>
    <w:pPr>
      <w:ind w:firstLine="420" w:firstLineChars="200"/>
    </w:pPr>
    <w:rPr>
      <w:rFonts w:ascii="Times New Roman" w:hAnsi="Times New Roman"/>
      <w:szCs w:val="24"/>
    </w:rPr>
  </w:style>
  <w:style w:type="character" w:customStyle="1" w:styleId="25">
    <w:name w:val="列出段落 Char"/>
    <w:autoRedefine/>
    <w:qFormat/>
    <w:uiPriority w:val="34"/>
    <w:rPr>
      <w:rFonts w:ascii="Calibri" w:hAnsi="Calibri"/>
      <w:kern w:val="2"/>
      <w:sz w:val="24"/>
      <w:szCs w:val="22"/>
    </w:rPr>
  </w:style>
  <w:style w:type="character" w:customStyle="1" w:styleId="26">
    <w:name w:val="font01"/>
    <w:basedOn w:val="11"/>
    <w:autoRedefine/>
    <w:qFormat/>
    <w:uiPriority w:val="0"/>
    <w:rPr>
      <w:rFonts w:hint="eastAsia" w:ascii="宋体" w:hAnsi="宋体" w:eastAsia="宋体" w:cs="宋体"/>
      <w:color w:val="000000"/>
      <w:sz w:val="22"/>
      <w:szCs w:val="22"/>
      <w:u w:val="none"/>
    </w:rPr>
  </w:style>
  <w:style w:type="character" w:customStyle="1" w:styleId="27">
    <w:name w:val="批注框文本 Char"/>
    <w:basedOn w:val="11"/>
    <w:link w:val="5"/>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A1278-42C8-43A6-9BAE-2297B16DBC7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1080</Words>
  <Characters>1162</Characters>
  <Lines>94</Lines>
  <Paragraphs>98</Paragraphs>
  <TotalTime>1</TotalTime>
  <ScaleCrop>false</ScaleCrop>
  <LinksUpToDate>false</LinksUpToDate>
  <CharactersWithSpaces>1167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2023-12-14T00:50:00Z</dcterms:created>
  <dc:creator>Administrator</dc:creator>
  <cp:lastModifiedBy>王嘉慧</cp:lastModifiedBy>
  <dcterms:modified xsi:type="dcterms:W3CDTF">2024-02-22T08:38:25Z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6C17FE739D764CFC90561877BFDE324C_13</vt:lpwstr>
  </property>
</Properties>
</file>